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DAFD8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名　　稱：缺氧症預防規則</w:t>
      </w:r>
    </w:p>
    <w:p w14:paraId="578FA6E4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修正日期：民國</w:t>
      </w:r>
      <w:r>
        <w:rPr>
          <w:rFonts w:ascii="細明體" w:eastAsia="細明體" w:cs="細明體"/>
          <w:kern w:val="0"/>
          <w:szCs w:val="24"/>
          <w:lang w:val="zh-TW"/>
        </w:rPr>
        <w:t xml:space="preserve"> 103 </w:t>
      </w:r>
      <w:r>
        <w:rPr>
          <w:rFonts w:ascii="細明體" w:eastAsia="細明體" w:cs="細明體" w:hint="eastAsia"/>
          <w:kern w:val="0"/>
          <w:szCs w:val="24"/>
          <w:lang w:val="zh-TW"/>
        </w:rPr>
        <w:t>年</w:t>
      </w:r>
      <w:r>
        <w:rPr>
          <w:rFonts w:ascii="細明體" w:eastAsia="細明體" w:cs="細明體"/>
          <w:kern w:val="0"/>
          <w:szCs w:val="24"/>
          <w:lang w:val="zh-TW"/>
        </w:rPr>
        <w:t xml:space="preserve"> 06 </w:t>
      </w:r>
      <w:r>
        <w:rPr>
          <w:rFonts w:ascii="細明體" w:eastAsia="細明體" w:cs="細明體" w:hint="eastAsia"/>
          <w:kern w:val="0"/>
          <w:szCs w:val="24"/>
          <w:lang w:val="zh-TW"/>
        </w:rPr>
        <w:t>月</w:t>
      </w:r>
      <w:r>
        <w:rPr>
          <w:rFonts w:ascii="細明體" w:eastAsia="細明體" w:cs="細明體"/>
          <w:kern w:val="0"/>
          <w:szCs w:val="24"/>
          <w:lang w:val="zh-TW"/>
        </w:rPr>
        <w:t xml:space="preserve"> 26 </w:t>
      </w:r>
      <w:r>
        <w:rPr>
          <w:rFonts w:ascii="細明體" w:eastAsia="細明體" w:cs="細明體" w:hint="eastAsia"/>
          <w:kern w:val="0"/>
          <w:szCs w:val="24"/>
          <w:lang w:val="zh-TW"/>
        </w:rPr>
        <w:t>日</w:t>
      </w:r>
      <w:r>
        <w:rPr>
          <w:rFonts w:ascii="細明體" w:eastAsia="細明體" w:cs="細明體"/>
          <w:kern w:val="0"/>
          <w:szCs w:val="24"/>
          <w:lang w:val="zh-TW"/>
        </w:rPr>
        <w:t xml:space="preserve"> </w:t>
      </w:r>
    </w:p>
    <w:p w14:paraId="2AE448A0" w14:textId="3D026639" w:rsidR="000750EC" w:rsidRDefault="000750EC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</w:p>
    <w:p w14:paraId="79B21460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第</w:t>
      </w:r>
      <w:r>
        <w:rPr>
          <w:rFonts w:ascii="細明體" w:eastAsia="細明體" w:cs="細明體"/>
          <w:kern w:val="0"/>
          <w:szCs w:val="24"/>
          <w:lang w:val="zh-TW"/>
        </w:rPr>
        <w:t xml:space="preserve"> 2 </w:t>
      </w:r>
      <w:r>
        <w:rPr>
          <w:rFonts w:ascii="細明體" w:eastAsia="細明體" w:cs="細明體" w:hint="eastAsia"/>
          <w:kern w:val="0"/>
          <w:szCs w:val="24"/>
          <w:lang w:val="zh-TW"/>
        </w:rPr>
        <w:t>條</w:t>
      </w:r>
      <w:r>
        <w:rPr>
          <w:rFonts w:ascii="細明體" w:eastAsia="細明體" w:cs="細明體"/>
          <w:kern w:val="0"/>
          <w:szCs w:val="24"/>
          <w:lang w:val="zh-TW"/>
        </w:rPr>
        <w:t xml:space="preserve"> </w:t>
      </w:r>
    </w:p>
    <w:p w14:paraId="3FC48E80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本規則適用於從事缺氧危險作業之有關事業。</w:t>
      </w:r>
    </w:p>
    <w:p w14:paraId="729BA66E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前項缺氧危險作業，指於下列缺氧危險場所從事之作業：</w:t>
      </w:r>
    </w:p>
    <w:p w14:paraId="584CB34F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一、長期間未使用之水井、坑井、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豎坑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、隧道、沈箱、或類似場所等之內</w:t>
      </w:r>
    </w:p>
    <w:p w14:paraId="1187C687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部。</w:t>
      </w:r>
    </w:p>
    <w:p w14:paraId="20D7E0F1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二、貫通或鄰接下列之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之地層之水井、坑井、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豎坑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、隧道、沈箱、或類</w:t>
      </w:r>
    </w:p>
    <w:p w14:paraId="14DD445C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似場所等之內部。</w:t>
      </w:r>
    </w:p>
    <w:p w14:paraId="079449DA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(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一</w:t>
      </w:r>
      <w:proofErr w:type="gramEnd"/>
      <w:r>
        <w:rPr>
          <w:rFonts w:ascii="細明體" w:eastAsia="細明體" w:cs="細明體"/>
          <w:kern w:val="0"/>
          <w:szCs w:val="24"/>
          <w:lang w:val="zh-TW"/>
        </w:rPr>
        <w:t xml:space="preserve">)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上層覆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有不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透水層之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砂礫層中，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無含水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無湧水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或含水、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湧水較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少</w:t>
      </w:r>
    </w:p>
    <w:p w14:paraId="5EE1EE29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r>
        <w:rPr>
          <w:rFonts w:ascii="細明體" w:eastAsia="細明體" w:cs="細明體" w:hint="eastAsia"/>
          <w:kern w:val="0"/>
          <w:szCs w:val="24"/>
          <w:lang w:val="zh-TW"/>
        </w:rPr>
        <w:t>之部分。</w:t>
      </w:r>
    </w:p>
    <w:p w14:paraId="1C7A7D0E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(</w:t>
      </w:r>
      <w:r>
        <w:rPr>
          <w:rFonts w:ascii="細明體" w:eastAsia="細明體" w:cs="細明體" w:hint="eastAsia"/>
          <w:kern w:val="0"/>
          <w:szCs w:val="24"/>
          <w:lang w:val="zh-TW"/>
        </w:rPr>
        <w:t>二</w:t>
      </w:r>
      <w:r>
        <w:rPr>
          <w:rFonts w:ascii="細明體" w:eastAsia="細明體" w:cs="細明體"/>
          <w:kern w:val="0"/>
          <w:szCs w:val="24"/>
          <w:lang w:val="zh-TW"/>
        </w:rPr>
        <w:t xml:space="preserve">)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含有亞鐵鹽類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或亞錳鹽類之地層。</w:t>
      </w:r>
    </w:p>
    <w:p w14:paraId="221C339E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(</w:t>
      </w:r>
      <w:r>
        <w:rPr>
          <w:rFonts w:ascii="細明體" w:eastAsia="細明體" w:cs="細明體" w:hint="eastAsia"/>
          <w:kern w:val="0"/>
          <w:szCs w:val="24"/>
          <w:lang w:val="zh-TW"/>
        </w:rPr>
        <w:t>三</w:t>
      </w:r>
      <w:r>
        <w:rPr>
          <w:rFonts w:ascii="細明體" w:eastAsia="細明體" w:cs="細明體"/>
          <w:kern w:val="0"/>
          <w:szCs w:val="24"/>
          <w:lang w:val="zh-TW"/>
        </w:rPr>
        <w:t xml:space="preserve">) </w:t>
      </w:r>
      <w:r>
        <w:rPr>
          <w:rFonts w:ascii="細明體" w:eastAsia="細明體" w:cs="細明體" w:hint="eastAsia"/>
          <w:kern w:val="0"/>
          <w:szCs w:val="24"/>
          <w:lang w:val="zh-TW"/>
        </w:rPr>
        <w:t>含有甲烷、乙烷或丁烷之地層。</w:t>
      </w:r>
    </w:p>
    <w:p w14:paraId="2EF4EA59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(</w:t>
      </w:r>
      <w:r>
        <w:rPr>
          <w:rFonts w:ascii="細明體" w:eastAsia="細明體" w:cs="細明體" w:hint="eastAsia"/>
          <w:kern w:val="0"/>
          <w:szCs w:val="24"/>
          <w:lang w:val="zh-TW"/>
        </w:rPr>
        <w:t>四</w:t>
      </w:r>
      <w:r>
        <w:rPr>
          <w:rFonts w:ascii="細明體" w:eastAsia="細明體" w:cs="細明體"/>
          <w:kern w:val="0"/>
          <w:szCs w:val="24"/>
          <w:lang w:val="zh-TW"/>
        </w:rPr>
        <w:t xml:space="preserve">) </w:t>
      </w:r>
      <w:r>
        <w:rPr>
          <w:rFonts w:ascii="細明體" w:eastAsia="細明體" w:cs="細明體" w:hint="eastAsia"/>
          <w:kern w:val="0"/>
          <w:szCs w:val="24"/>
          <w:lang w:val="zh-TW"/>
        </w:rPr>
        <w:t>湧出或有湧出碳酸水之虞之地層。</w:t>
      </w:r>
    </w:p>
    <w:p w14:paraId="04CF29C8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(</w:t>
      </w:r>
      <w:r>
        <w:rPr>
          <w:rFonts w:ascii="細明體" w:eastAsia="細明體" w:cs="細明體" w:hint="eastAsia"/>
          <w:kern w:val="0"/>
          <w:szCs w:val="24"/>
          <w:lang w:val="zh-TW"/>
        </w:rPr>
        <w:t>五</w:t>
      </w:r>
      <w:r>
        <w:rPr>
          <w:rFonts w:ascii="細明體" w:eastAsia="細明體" w:cs="細明體"/>
          <w:kern w:val="0"/>
          <w:szCs w:val="24"/>
          <w:lang w:val="zh-TW"/>
        </w:rPr>
        <w:t xml:space="preserve">)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腐泥層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。</w:t>
      </w:r>
    </w:p>
    <w:p w14:paraId="1A82A225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三、供裝設電纜、瓦斯管或其他地下敷設物使用之暗渠、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人孔或坑井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之內</w:t>
      </w:r>
    </w:p>
    <w:p w14:paraId="209319AB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部。</w:t>
      </w:r>
    </w:p>
    <w:p w14:paraId="464C7FC0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四、滯留或曾滯留雨水、河水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或湧水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之槽、暗渠、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人孔或坑井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之內部。</w:t>
      </w:r>
    </w:p>
    <w:p w14:paraId="7FCDBF4A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五、滯留、曾滯留、相當期間置放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或曾置放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海水之熱交換器、管、槽、暗</w:t>
      </w:r>
    </w:p>
    <w:p w14:paraId="13307239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渠、人孔、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溝或坑井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之內部。</w:t>
      </w:r>
    </w:p>
    <w:p w14:paraId="449A9D65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六、密閉相當期間之鋼製鍋爐、儲槽、反應槽、船艙等內壁易於氧化之設</w:t>
      </w:r>
    </w:p>
    <w:p w14:paraId="7A94F75E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備之內部。但內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壁為不銹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鋼製品或實施防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銹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措施者，不在此限。</w:t>
      </w:r>
    </w:p>
    <w:p w14:paraId="3FE2BC85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七、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置放煤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、褐煤、硫化礦石、鋼材、鐵屑、原木片、木屑、乾性油、魚</w:t>
      </w:r>
    </w:p>
    <w:p w14:paraId="78671F64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油或其他易吸收空氣中氧氣之物質等之儲槽、船艙、倉庫、地窖、貯</w:t>
      </w:r>
    </w:p>
    <w:p w14:paraId="272C40CE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煤器或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其他儲存設備之內部。</w:t>
      </w:r>
    </w:p>
    <w:p w14:paraId="67BEF3E1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八、以含有乾性油之油漆塗敷天花板、地板、牆壁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或儲具等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，在油漆未乾</w:t>
      </w:r>
    </w:p>
    <w:p w14:paraId="239EDECC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前即予密閉之地下室、倉庫、儲槽、船艙或其他通風不充分之設備之</w:t>
      </w:r>
    </w:p>
    <w:p w14:paraId="20D60CB5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內部。</w:t>
      </w:r>
    </w:p>
    <w:p w14:paraId="4EB23200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九、穀物或飼料之儲存、果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蔬之燜熟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、種子之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發芽或蕈類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之栽培等使用之</w:t>
      </w:r>
    </w:p>
    <w:p w14:paraId="25351753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倉庫、地窖、船艙或坑井之內部。</w:t>
      </w:r>
    </w:p>
    <w:p w14:paraId="00CC7F28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十、置放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或曾置放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醬油、酒類、胚子、酵母或其他發酵物質之儲槽、地窖</w:t>
      </w:r>
    </w:p>
    <w:p w14:paraId="4036D741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或其他釀造設備之內部。</w:t>
      </w:r>
    </w:p>
    <w:p w14:paraId="12ECBB86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十一、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置放糞尿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腐泥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、污水、紙漿液或其他易腐化或分解之物質之儲槽</w:t>
      </w:r>
    </w:p>
    <w:p w14:paraId="1EE2B9A1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r>
        <w:rPr>
          <w:rFonts w:ascii="細明體" w:eastAsia="細明體" w:cs="細明體" w:hint="eastAsia"/>
          <w:kern w:val="0"/>
          <w:szCs w:val="24"/>
          <w:lang w:val="zh-TW"/>
        </w:rPr>
        <w:t>、船艙、槽、管、暗渠、人孔、溝、或坑井等之內部。</w:t>
      </w:r>
    </w:p>
    <w:p w14:paraId="7AF826EF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十二、使用乾冰從事冷凍、冷藏或水泥乳之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脫鹼等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之冷藏庫、冷凍庫、冷</w:t>
      </w:r>
    </w:p>
    <w:p w14:paraId="1CFA89AD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r>
        <w:rPr>
          <w:rFonts w:ascii="細明體" w:eastAsia="細明體" w:cs="細明體" w:hint="eastAsia"/>
          <w:kern w:val="0"/>
          <w:szCs w:val="24"/>
          <w:lang w:val="zh-TW"/>
        </w:rPr>
        <w:t>凍貨車、船艙或冷凍貨櫃之內部。</w:t>
      </w:r>
    </w:p>
    <w:p w14:paraId="52806639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十三、置放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或曾置放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氦、氬、氮、氟氯烷、二氧化碳或其他惰性氣體之鍋</w:t>
      </w:r>
    </w:p>
    <w:p w14:paraId="22DE7146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lastRenderedPageBreak/>
        <w:t xml:space="preserve">      </w:t>
      </w:r>
      <w:r>
        <w:rPr>
          <w:rFonts w:ascii="細明體" w:eastAsia="細明體" w:cs="細明體" w:hint="eastAsia"/>
          <w:kern w:val="0"/>
          <w:szCs w:val="24"/>
          <w:lang w:val="zh-TW"/>
        </w:rPr>
        <w:t>爐、儲槽、反應槽、船艙或其他設備之內部。</w:t>
      </w:r>
    </w:p>
    <w:p w14:paraId="4AAC58BB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十四、其他經中央主管機關指定之場所。</w:t>
      </w:r>
    </w:p>
    <w:p w14:paraId="50D4D0A7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</w:p>
    <w:p w14:paraId="0F5584E4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第</w:t>
      </w:r>
      <w:r>
        <w:rPr>
          <w:rFonts w:ascii="細明體" w:eastAsia="細明體" w:cs="細明體"/>
          <w:kern w:val="0"/>
          <w:szCs w:val="24"/>
          <w:lang w:val="zh-TW"/>
        </w:rPr>
        <w:t xml:space="preserve"> 3 </w:t>
      </w:r>
      <w:r>
        <w:rPr>
          <w:rFonts w:ascii="細明體" w:eastAsia="細明體" w:cs="細明體" w:hint="eastAsia"/>
          <w:kern w:val="0"/>
          <w:szCs w:val="24"/>
          <w:lang w:val="zh-TW"/>
        </w:rPr>
        <w:t>條</w:t>
      </w:r>
      <w:r>
        <w:rPr>
          <w:rFonts w:ascii="細明體" w:eastAsia="細明體" w:cs="細明體"/>
          <w:kern w:val="0"/>
          <w:szCs w:val="24"/>
          <w:lang w:val="zh-TW"/>
        </w:rPr>
        <w:t xml:space="preserve"> </w:t>
      </w:r>
    </w:p>
    <w:p w14:paraId="5ED7D9B8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本規則用詞，定義如下：</w:t>
      </w:r>
    </w:p>
    <w:p w14:paraId="19C85F35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一、缺氧：指空氣中氧氣濃度未滿百分之十八之狀態。</w:t>
      </w:r>
    </w:p>
    <w:p w14:paraId="36F9354B" w14:textId="77777777" w:rsidR="00AD4745" w:rsidRDefault="00AD4745" w:rsidP="00AD4745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二、缺氧症：指因作業場所缺氧引起之症狀。</w:t>
      </w:r>
    </w:p>
    <w:p w14:paraId="20187A0B" w14:textId="77777777" w:rsidR="00AD4745" w:rsidRPr="00E30111" w:rsidRDefault="00AD4745" w:rsidP="00E30111">
      <w:pPr>
        <w:autoSpaceDE w:val="0"/>
        <w:autoSpaceDN w:val="0"/>
        <w:adjustRightInd w:val="0"/>
        <w:rPr>
          <w:rFonts w:ascii="細明體" w:eastAsia="細明體" w:cs="細明體" w:hint="eastAsia"/>
          <w:kern w:val="0"/>
          <w:szCs w:val="24"/>
          <w:lang w:val="zh-TW"/>
        </w:rPr>
      </w:pPr>
    </w:p>
    <w:sectPr w:rsidR="00AD4745" w:rsidRPr="00E301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DC"/>
    <w:rsid w:val="000750EC"/>
    <w:rsid w:val="003275DC"/>
    <w:rsid w:val="00663FEA"/>
    <w:rsid w:val="00AD4745"/>
    <w:rsid w:val="00E3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DF88"/>
  <w15:chartTrackingRefBased/>
  <w15:docId w15:val="{0982D55B-6818-4E62-9B97-09BD8DA7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Gau</dc:creator>
  <cp:keywords/>
  <dc:description/>
  <cp:lastModifiedBy>Edward Gau</cp:lastModifiedBy>
  <cp:revision>2</cp:revision>
  <dcterms:created xsi:type="dcterms:W3CDTF">2021-03-22T07:18:00Z</dcterms:created>
  <dcterms:modified xsi:type="dcterms:W3CDTF">2021-03-22T07:18:00Z</dcterms:modified>
</cp:coreProperties>
</file>