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8B185"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名　　稱：勞工作業環境監測實施辦法</w:t>
      </w:r>
    </w:p>
    <w:p w14:paraId="095F4184"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修正日期：民國</w:t>
      </w:r>
      <w:r>
        <w:rPr>
          <w:rFonts w:ascii="細明體" w:eastAsia="細明體" w:cs="細明體"/>
          <w:kern w:val="0"/>
          <w:szCs w:val="24"/>
          <w:lang w:val="zh-TW"/>
        </w:rPr>
        <w:t xml:space="preserve"> 105 </w:t>
      </w:r>
      <w:r>
        <w:rPr>
          <w:rFonts w:ascii="細明體" w:eastAsia="細明體" w:cs="細明體" w:hint="eastAsia"/>
          <w:kern w:val="0"/>
          <w:szCs w:val="24"/>
          <w:lang w:val="zh-TW"/>
        </w:rPr>
        <w:t>年</w:t>
      </w:r>
      <w:r>
        <w:rPr>
          <w:rFonts w:ascii="細明體" w:eastAsia="細明體" w:cs="細明體"/>
          <w:kern w:val="0"/>
          <w:szCs w:val="24"/>
          <w:lang w:val="zh-TW"/>
        </w:rPr>
        <w:t xml:space="preserve"> 11 </w:t>
      </w:r>
      <w:r>
        <w:rPr>
          <w:rFonts w:ascii="細明體" w:eastAsia="細明體" w:cs="細明體" w:hint="eastAsia"/>
          <w:kern w:val="0"/>
          <w:szCs w:val="24"/>
          <w:lang w:val="zh-TW"/>
        </w:rPr>
        <w:t>月</w:t>
      </w:r>
      <w:r>
        <w:rPr>
          <w:rFonts w:ascii="細明體" w:eastAsia="細明體" w:cs="細明體"/>
          <w:kern w:val="0"/>
          <w:szCs w:val="24"/>
          <w:lang w:val="zh-TW"/>
        </w:rPr>
        <w:t xml:space="preserve"> 02 </w:t>
      </w:r>
      <w:r>
        <w:rPr>
          <w:rFonts w:ascii="細明體" w:eastAsia="細明體" w:cs="細明體" w:hint="eastAsia"/>
          <w:kern w:val="0"/>
          <w:szCs w:val="24"/>
          <w:lang w:val="zh-TW"/>
        </w:rPr>
        <w:t>日</w:t>
      </w:r>
      <w:r>
        <w:rPr>
          <w:rFonts w:ascii="細明體" w:eastAsia="細明體" w:cs="細明體"/>
          <w:kern w:val="0"/>
          <w:szCs w:val="24"/>
          <w:lang w:val="zh-TW"/>
        </w:rPr>
        <w:t xml:space="preserve"> </w:t>
      </w:r>
    </w:p>
    <w:p w14:paraId="15CB8D72" w14:textId="266124B8" w:rsidR="00983E52" w:rsidRDefault="00983E52" w:rsidP="00983E52"/>
    <w:p w14:paraId="0B29997B"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8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14:paraId="55F1AA58"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本法施行細則第十七條第二項第四款規定之作業場所，雇主應依下列規定</w:t>
      </w:r>
    </w:p>
    <w:p w14:paraId="3320E7AF"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，實施作業環境監測：</w:t>
      </w:r>
    </w:p>
    <w:p w14:paraId="1064E5C4"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一、下列作業場所，其勞工工作日時量平均綜合溫度熱指數在中央主管機</w:t>
      </w:r>
    </w:p>
    <w:p w14:paraId="09CF44BB"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關規定值以上者，應每三</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月監測綜合溫度熱指數一次以上：</w:t>
      </w:r>
    </w:p>
    <w:p w14:paraId="6F8C7A12"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（一）於鍋爐房從事工作之作業場所。</w:t>
      </w:r>
    </w:p>
    <w:p w14:paraId="7B33F0F5"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（二）處理灼熱鋼鐵或其他金屬塊</w:t>
      </w:r>
      <w:proofErr w:type="gramStart"/>
      <w:r>
        <w:rPr>
          <w:rFonts w:ascii="細明體" w:eastAsia="細明體" w:cs="細明體" w:hint="eastAsia"/>
          <w:kern w:val="0"/>
          <w:szCs w:val="24"/>
          <w:lang w:val="zh-TW"/>
        </w:rPr>
        <w:t>之壓軋及</w:t>
      </w:r>
      <w:proofErr w:type="gramEnd"/>
      <w:r>
        <w:rPr>
          <w:rFonts w:ascii="細明體" w:eastAsia="細明體" w:cs="細明體" w:hint="eastAsia"/>
          <w:kern w:val="0"/>
          <w:szCs w:val="24"/>
          <w:lang w:val="zh-TW"/>
        </w:rPr>
        <w:t>鍛造之作業場所。</w:t>
      </w:r>
    </w:p>
    <w:p w14:paraId="12AFE0EA"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w:t>
      </w:r>
      <w:proofErr w:type="gramStart"/>
      <w:r>
        <w:rPr>
          <w:rFonts w:ascii="細明體" w:eastAsia="細明體" w:cs="細明體" w:hint="eastAsia"/>
          <w:kern w:val="0"/>
          <w:szCs w:val="24"/>
          <w:lang w:val="zh-TW"/>
        </w:rPr>
        <w:t>鑄造間內處理</w:t>
      </w:r>
      <w:proofErr w:type="gramEnd"/>
      <w:r>
        <w:rPr>
          <w:rFonts w:ascii="細明體" w:eastAsia="細明體" w:cs="細明體" w:hint="eastAsia"/>
          <w:kern w:val="0"/>
          <w:szCs w:val="24"/>
          <w:lang w:val="zh-TW"/>
        </w:rPr>
        <w:t>熔融鋼鐵或其他金屬之作業場所。</w:t>
      </w:r>
    </w:p>
    <w:p w14:paraId="005438DE"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（四）處理鋼鐵或其他</w:t>
      </w:r>
      <w:proofErr w:type="gramStart"/>
      <w:r>
        <w:rPr>
          <w:rFonts w:ascii="細明體" w:eastAsia="細明體" w:cs="細明體" w:hint="eastAsia"/>
          <w:kern w:val="0"/>
          <w:szCs w:val="24"/>
          <w:lang w:val="zh-TW"/>
        </w:rPr>
        <w:t>金屬類物料</w:t>
      </w:r>
      <w:proofErr w:type="gramEnd"/>
      <w:r>
        <w:rPr>
          <w:rFonts w:ascii="細明體" w:eastAsia="細明體" w:cs="細明體" w:hint="eastAsia"/>
          <w:kern w:val="0"/>
          <w:szCs w:val="24"/>
          <w:lang w:val="zh-TW"/>
        </w:rPr>
        <w:t>之加熱或熔煉之作業場所。</w:t>
      </w:r>
    </w:p>
    <w:p w14:paraId="3A16578B"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（五）處理搪瓷、玻璃及高溫</w:t>
      </w:r>
      <w:proofErr w:type="gramStart"/>
      <w:r>
        <w:rPr>
          <w:rFonts w:ascii="細明體" w:eastAsia="細明體" w:cs="細明體" w:hint="eastAsia"/>
          <w:kern w:val="0"/>
          <w:szCs w:val="24"/>
          <w:lang w:val="zh-TW"/>
        </w:rPr>
        <w:t>熔料或</w:t>
      </w:r>
      <w:proofErr w:type="gramEnd"/>
      <w:r>
        <w:rPr>
          <w:rFonts w:ascii="細明體" w:eastAsia="細明體" w:cs="細明體" w:hint="eastAsia"/>
          <w:kern w:val="0"/>
          <w:szCs w:val="24"/>
          <w:lang w:val="zh-TW"/>
        </w:rPr>
        <w:t>操作電石熔爐之作業場所。</w:t>
      </w:r>
    </w:p>
    <w:p w14:paraId="06294080"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（六）於蒸汽機車、輪船機房從事工作之作業場所。</w:t>
      </w:r>
    </w:p>
    <w:p w14:paraId="779C178F"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（七）從事蒸汽操作、</w:t>
      </w:r>
      <w:proofErr w:type="gramStart"/>
      <w:r>
        <w:rPr>
          <w:rFonts w:ascii="細明體" w:eastAsia="細明體" w:cs="細明體" w:hint="eastAsia"/>
          <w:kern w:val="0"/>
          <w:szCs w:val="24"/>
          <w:lang w:val="zh-TW"/>
        </w:rPr>
        <w:t>燒窯等之</w:t>
      </w:r>
      <w:proofErr w:type="gramEnd"/>
      <w:r>
        <w:rPr>
          <w:rFonts w:ascii="細明體" w:eastAsia="細明體" w:cs="細明體" w:hint="eastAsia"/>
          <w:kern w:val="0"/>
          <w:szCs w:val="24"/>
          <w:lang w:val="zh-TW"/>
        </w:rPr>
        <w:t>作業場所。</w:t>
      </w:r>
    </w:p>
    <w:p w14:paraId="3A40B778"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二、粉塵危害預防標準所稱之特定粉塵作業場所，應每六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月監測粉塵濃</w:t>
      </w:r>
    </w:p>
    <w:p w14:paraId="5FCB4D6F"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度一次以上。</w:t>
      </w:r>
    </w:p>
    <w:p w14:paraId="1566892C"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三、製造、處置或使用附表一所列有機溶劑之作業場所，應每六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月監測</w:t>
      </w:r>
    </w:p>
    <w:p w14:paraId="19A91B67"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其濃度一次以上。</w:t>
      </w:r>
    </w:p>
    <w:p w14:paraId="078CFDA9"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四、製造、處置或使用附表二所列特定化學物質之作業場所，應每六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w:t>
      </w:r>
    </w:p>
    <w:p w14:paraId="46EBFB8F"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監測其濃度一次以上。</w:t>
      </w:r>
    </w:p>
    <w:p w14:paraId="661E7B82"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五、接近煉焦爐或於其上方從事煉焦作業之場所，應每六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w:t>
      </w:r>
      <w:proofErr w:type="gramStart"/>
      <w:r>
        <w:rPr>
          <w:rFonts w:ascii="細明體" w:eastAsia="細明體" w:cs="細明體" w:hint="eastAsia"/>
          <w:kern w:val="0"/>
          <w:szCs w:val="24"/>
          <w:lang w:val="zh-TW"/>
        </w:rPr>
        <w:t>監測溶</w:t>
      </w:r>
      <w:proofErr w:type="gramEnd"/>
      <w:r>
        <w:rPr>
          <w:rFonts w:ascii="細明體" w:eastAsia="細明體" w:cs="細明體" w:hint="eastAsia"/>
          <w:kern w:val="0"/>
          <w:szCs w:val="24"/>
          <w:lang w:val="zh-TW"/>
        </w:rPr>
        <w:t>於苯</w:t>
      </w:r>
    </w:p>
    <w:p w14:paraId="3A750CE8"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之煉焦爐生成物之濃度一次以上。</w:t>
      </w:r>
    </w:p>
    <w:p w14:paraId="377D0297"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六、鉛中毒預防規則</w:t>
      </w:r>
      <w:proofErr w:type="gramStart"/>
      <w:r>
        <w:rPr>
          <w:rFonts w:ascii="細明體" w:eastAsia="細明體" w:cs="細明體" w:hint="eastAsia"/>
          <w:kern w:val="0"/>
          <w:szCs w:val="24"/>
          <w:lang w:val="zh-TW"/>
        </w:rPr>
        <w:t>所稱鉛作業</w:t>
      </w:r>
      <w:proofErr w:type="gramEnd"/>
      <w:r>
        <w:rPr>
          <w:rFonts w:ascii="細明體" w:eastAsia="細明體" w:cs="細明體" w:hint="eastAsia"/>
          <w:kern w:val="0"/>
          <w:szCs w:val="24"/>
          <w:lang w:val="zh-TW"/>
        </w:rPr>
        <w:t>之作業場所，應每年監測鉛濃度一次以上</w:t>
      </w:r>
    </w:p>
    <w:p w14:paraId="51D91A52"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w:t>
      </w:r>
    </w:p>
    <w:p w14:paraId="10D38FDD"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七、四烷基鉛中毒預防規則所稱四烷基鉛作業之作業場所，應每年監測四</w:t>
      </w:r>
    </w:p>
    <w:p w14:paraId="1F42BD1F"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烷基鉛濃度一次以上。</w:t>
      </w:r>
    </w:p>
    <w:p w14:paraId="5E5E0BB4"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前項作業場所之作業，屬臨時性作業、作業時間短暫或作業期間短暫，且</w:t>
      </w:r>
    </w:p>
    <w:p w14:paraId="58F3D021"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勞工不致暴露於超出勞工作業場所容許暴露標準所列有害物之短時間時量</w:t>
      </w:r>
    </w:p>
    <w:p w14:paraId="1C8476BB" w14:textId="77777777" w:rsidR="00984582" w:rsidRDefault="00984582" w:rsidP="00984582">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平均容許濃度，或最高容許濃度之虞者，得不受前項規定之限制。</w:t>
      </w:r>
    </w:p>
    <w:p w14:paraId="77CA706C" w14:textId="77777777" w:rsidR="00463D6A" w:rsidRPr="00983E52" w:rsidRDefault="00463D6A" w:rsidP="00983E52">
      <w:pPr>
        <w:rPr>
          <w:rFonts w:hint="eastAsia"/>
        </w:rPr>
      </w:pPr>
    </w:p>
    <w:sectPr w:rsidR="00463D6A" w:rsidRPr="00983E5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52"/>
    <w:rsid w:val="00463D6A"/>
    <w:rsid w:val="00661689"/>
    <w:rsid w:val="00983E52"/>
    <w:rsid w:val="00984582"/>
    <w:rsid w:val="00D14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FF2F"/>
  <w15:chartTrackingRefBased/>
  <w15:docId w15:val="{29655746-D90D-4B36-B08E-26FA2ECC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E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Gau</dc:creator>
  <cp:keywords/>
  <dc:description/>
  <cp:lastModifiedBy>Edward Gau</cp:lastModifiedBy>
  <cp:revision>2</cp:revision>
  <dcterms:created xsi:type="dcterms:W3CDTF">2021-03-22T07:30:00Z</dcterms:created>
  <dcterms:modified xsi:type="dcterms:W3CDTF">2021-03-22T07:30:00Z</dcterms:modified>
</cp:coreProperties>
</file>