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FF07" w14:textId="77777777" w:rsidR="004B145C" w:rsidRPr="001A6051" w:rsidRDefault="004B145C">
      <w:pPr>
        <w:pStyle w:val="pStyle"/>
      </w:pPr>
    </w:p>
    <w:p w14:paraId="7AF145BB" w14:textId="77777777" w:rsidR="00393D95" w:rsidRPr="001A6051" w:rsidRDefault="00393D95">
      <w:pPr>
        <w:pStyle w:val="pStyle"/>
      </w:pPr>
    </w:p>
    <w:p w14:paraId="0D0B954D" w14:textId="77777777" w:rsidR="004B145C" w:rsidRPr="001A6051" w:rsidRDefault="004B145C">
      <w:pPr>
        <w:pStyle w:val="pStyle"/>
      </w:pPr>
    </w:p>
    <w:p w14:paraId="106B51B7" w14:textId="77777777" w:rsidR="004B145C" w:rsidRPr="001A6051" w:rsidRDefault="004B145C">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1B488A4D"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Default="00393D95"/>
    <w:p w14:paraId="3E632502" w14:textId="77777777" w:rsidR="00DA7F43" w:rsidRDefault="00DA7F43"/>
    <w:p w14:paraId="63F6892A" w14:textId="77777777" w:rsidR="00474A71" w:rsidRDefault="00474A71"/>
    <w:p w14:paraId="008CC37F" w14:textId="77777777" w:rsidR="00474A71" w:rsidRDefault="00474A71">
      <w:pPr>
        <w:rPr>
          <w:rFonts w:hint="eastAsia"/>
        </w:rPr>
      </w:pPr>
    </w:p>
    <w:p w14:paraId="2DF26D9D" w14:textId="77777777" w:rsidR="00DA7F43" w:rsidRDefault="00DA7F43"/>
    <w:p w14:paraId="3C3CB1A7" w14:textId="77777777" w:rsidR="00DA7F43" w:rsidRPr="001A6051" w:rsidRDefault="00DA7F43">
      <w:pPr>
        <w:rPr>
          <w:rFonts w:hint="eastAsia"/>
        </w:rPr>
      </w:pPr>
    </w:p>
    <w:p w14:paraId="3D88528B" w14:textId="3AF770E5" w:rsidR="004B145C" w:rsidRPr="001A6051" w:rsidRDefault="00D80848">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77777777" w:rsidR="004B145C" w:rsidRPr="001A6051" w:rsidRDefault="00D80848">
      <w:pPr>
        <w:ind w:left="360"/>
      </w:pPr>
      <w:r w:rsidRPr="001A6051">
        <w:rPr>
          <w:rStyle w:val="size22"/>
        </w:rPr>
        <w:t>改善項目：電氣火災預防</w:t>
      </w:r>
    </w:p>
    <w:p w14:paraId="1A37BBD8" w14:textId="77777777" w:rsidR="004B145C" w:rsidRPr="001A6051" w:rsidRDefault="004B145C">
      <w:pPr>
        <w:pStyle w:val="pStyle"/>
      </w:pPr>
    </w:p>
    <w:p w14:paraId="46A3744E" w14:textId="77777777" w:rsidR="00393D95" w:rsidRPr="001A6051" w:rsidRDefault="00393D95">
      <w:pPr>
        <w:pStyle w:val="pStyle"/>
      </w:pPr>
    </w:p>
    <w:p w14:paraId="2F07027E" w14:textId="77777777" w:rsidR="00393D95" w:rsidRPr="001A6051" w:rsidRDefault="00393D95">
      <w:pPr>
        <w:pStyle w:val="pStyle"/>
      </w:pPr>
    </w:p>
    <w:p w14:paraId="1413339F" w14:textId="77777777" w:rsidR="004B145C" w:rsidRPr="001A6051" w:rsidRDefault="004B145C">
      <w:pPr>
        <w:pStyle w:val="pStyle"/>
      </w:pPr>
    </w:p>
    <w:p w14:paraId="326B6965" w14:textId="77777777" w:rsidR="00393D95" w:rsidRPr="001A6051" w:rsidRDefault="00393D95">
      <w:pPr>
        <w:pStyle w:val="pStyle"/>
      </w:pPr>
    </w:p>
    <w:p w14:paraId="3FB00459" w14:textId="6D0CB11E" w:rsidR="004B145C" w:rsidRDefault="004B145C" w:rsidP="0017075E"/>
    <w:p w14:paraId="15A4D64C" w14:textId="77777777" w:rsidR="0017075E" w:rsidRDefault="0017075E" w:rsidP="0017075E"/>
    <w:p w14:paraId="64F16D21" w14:textId="77777777" w:rsidR="0017075E" w:rsidRDefault="0017075E" w:rsidP="0017075E"/>
    <w:p w14:paraId="6BAC728F" w14:textId="77777777" w:rsidR="0017075E" w:rsidRDefault="0017075E" w:rsidP="0017075E"/>
    <w:p w14:paraId="77D4CBD0" w14:textId="77777777" w:rsidR="0017075E" w:rsidRPr="001A6051" w:rsidRDefault="0017075E" w:rsidP="0017075E">
      <w:pPr>
        <w:rPr>
          <w:rFonts w:hint="eastAsia"/>
        </w:rPr>
      </w:pPr>
    </w:p>
    <w:p w14:paraId="5EA39CE7" w14:textId="77777777" w:rsidR="004B145C" w:rsidRPr="001A6051" w:rsidRDefault="004B145C">
      <w:pPr>
        <w:pStyle w:val="pStyle"/>
      </w:pPr>
    </w:p>
    <w:p w14:paraId="45C72A33" w14:textId="77777777" w:rsidR="004B145C" w:rsidRPr="001A6051" w:rsidRDefault="004B145C">
      <w:pPr>
        <w:pStyle w:val="pStyle"/>
      </w:pPr>
    </w:p>
    <w:p w14:paraId="76B66F33" w14:textId="77777777" w:rsidR="00393D95" w:rsidRPr="001A6051" w:rsidRDefault="00393D95">
      <w:pPr>
        <w:pStyle w:val="pStyle"/>
      </w:pPr>
    </w:p>
    <w:p w14:paraId="45B04ED0" w14:textId="77777777" w:rsidR="00393D95" w:rsidRPr="001A6051" w:rsidRDefault="00393D95">
      <w:pPr>
        <w:pStyle w:val="pStyle"/>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D80848">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D80848">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8"/>
          <w:pgSz w:w="11905" w:h="16837"/>
          <w:pgMar w:top="800" w:right="1000" w:bottom="800" w:left="1000" w:header="720" w:footer="720" w:gutter="0"/>
          <w:cols w:space="720"/>
        </w:sectPr>
      </w:pPr>
    </w:p>
    <w:p w14:paraId="1FDC5B78" w14:textId="77777777" w:rsidR="004B145C" w:rsidRPr="001A6051" w:rsidRDefault="00D80848">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D80848">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D80848">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D80848">
            <w:pPr>
              <w:jc w:val="center"/>
            </w:pPr>
            <w:r w:rsidRPr="001A6051">
              <w:rPr>
                <w:sz w:val="26"/>
                <w:szCs w:val="26"/>
              </w:rPr>
              <w:t>等級說明(失效模式)</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D80848">
            <w:pPr>
              <w:jc w:val="center"/>
            </w:pPr>
            <w:r w:rsidRPr="001A6051">
              <w:rPr>
                <w:sz w:val="26"/>
                <w:szCs w:val="26"/>
              </w:rPr>
              <w:t>正常</w:t>
            </w:r>
          </w:p>
        </w:tc>
        <w:tc>
          <w:tcPr>
            <w:tcW w:w="1000" w:type="dxa"/>
            <w:vAlign w:val="center"/>
          </w:tcPr>
          <w:p w14:paraId="4B6AC0AA" w14:textId="77777777" w:rsidR="004B145C" w:rsidRPr="001A6051" w:rsidRDefault="00D80848" w:rsidP="008E4418">
            <w:pPr>
              <w:pStyle w:val="center13"/>
            </w:pPr>
            <w:r w:rsidRPr="001A6051">
              <w:t>參考</w:t>
            </w:r>
          </w:p>
        </w:tc>
        <w:tc>
          <w:tcPr>
            <w:tcW w:w="3500" w:type="dxa"/>
            <w:tcBorders>
              <w:right w:val="single" w:sz="18" w:space="0" w:color="000000"/>
            </w:tcBorders>
          </w:tcPr>
          <w:p w14:paraId="596E23BE" w14:textId="77777777" w:rsidR="004B145C" w:rsidRPr="001A6051" w:rsidRDefault="00D80848">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D80848">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D80848">
            <w:r w:rsidRPr="001A6051">
              <w:rPr>
                <w:sz w:val="26"/>
                <w:szCs w:val="26"/>
              </w:rPr>
              <w:t>線材溫度60°C-70°C已偏離常態，生產上未有立即危害，人員可能有觸碰燙傷危害，應注意或標示，並定期追蹤檢測溫度是否異常變化。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D80848">
            <w:pPr>
              <w:jc w:val="center"/>
            </w:pPr>
            <w:r w:rsidRPr="001A6051">
              <w:rPr>
                <w:sz w:val="26"/>
                <w:szCs w:val="26"/>
              </w:rPr>
              <w:t>警告</w:t>
            </w:r>
          </w:p>
        </w:tc>
        <w:tc>
          <w:tcPr>
            <w:tcW w:w="1000" w:type="dxa"/>
            <w:vAlign w:val="center"/>
          </w:tcPr>
          <w:p w14:paraId="29614855" w14:textId="77777777" w:rsidR="004B145C" w:rsidRPr="001A6051" w:rsidRDefault="00D80848">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D80848">
            <w:r w:rsidRPr="001A6051">
              <w:rPr>
                <w:sz w:val="26"/>
                <w:szCs w:val="26"/>
              </w:rPr>
              <w:t>線材溫度70°C-90°C已超過警界值，需進行改善處理，推估在短期間，應無立即危害，但仍存有風險，建議1個月內進行維修改善。改善完成後仍應進行複檢確認。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D80848">
            <w:pPr>
              <w:jc w:val="center"/>
            </w:pPr>
            <w:r w:rsidRPr="001A6051">
              <w:rPr>
                <w:sz w:val="26"/>
                <w:szCs w:val="26"/>
              </w:rPr>
              <w:t>危險</w:t>
            </w:r>
          </w:p>
        </w:tc>
        <w:tc>
          <w:tcPr>
            <w:tcW w:w="1000" w:type="dxa"/>
            <w:vAlign w:val="center"/>
          </w:tcPr>
          <w:p w14:paraId="657AD9A2" w14:textId="77777777" w:rsidR="004B145C" w:rsidRPr="001A6051" w:rsidRDefault="00D80848">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D80848">
            <w:r w:rsidRPr="001A6051">
              <w:rPr>
                <w:sz w:val="26"/>
                <w:szCs w:val="26"/>
              </w:rPr>
              <w:t>線材溫度90°C以上已超過危險值，應於1週內盡速處置，改善後應進行複檢。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D80848">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D80848">
            <w:r w:rsidRPr="001A6051">
              <w:rPr>
                <w:sz w:val="26"/>
                <w:szCs w:val="26"/>
              </w:rPr>
              <w:t>1. 以上均以線材安全溫度為基準，依各元件特性有其不同判斷標準。</w:t>
            </w:r>
            <w:r w:rsidRPr="001A6051">
              <w:rPr>
                <w:sz w:val="26"/>
                <w:szCs w:val="26"/>
              </w:rPr>
              <w:br/>
              <w:t>2. 三相電流及現場環境狀況，有不同之參考依據，以實際現場狀況為準。</w:t>
            </w:r>
          </w:p>
        </w:tc>
      </w:tr>
    </w:tbl>
    <w:p w14:paraId="2B502D6C" w14:textId="77777777" w:rsidR="004B145C" w:rsidRPr="001A6051" w:rsidRDefault="004B145C">
      <w:pPr>
        <w:sectPr w:rsidR="004B145C" w:rsidRPr="001A6051">
          <w:footerReference w:type="default" r:id="rId9"/>
          <w:pgSz w:w="11905" w:h="16837"/>
          <w:pgMar w:top="1400" w:right="800" w:bottom="600" w:left="800" w:header="720" w:footer="500" w:gutter="0"/>
          <w:cols w:space="720"/>
        </w:sectPr>
      </w:pPr>
    </w:p>
    <w:p w14:paraId="3DEB5AF5" w14:textId="3D8339E1" w:rsidR="004B145C" w:rsidRPr="001A6051" w:rsidRDefault="00D80848"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0"/>
          <w:pgSz w:w="16837" w:h="11905" w:orient="landscape"/>
          <w:pgMar w:top="1400" w:right="600" w:bottom="600" w:left="600" w:header="720" w:footer="500" w:gutter="0"/>
          <w:cols w:space="720"/>
        </w:sectPr>
      </w:pPr>
    </w:p>
    <w:p w14:paraId="56648B47" w14:textId="326844C3" w:rsidR="004B145C" w:rsidRPr="001A6051" w:rsidRDefault="00D80848"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7E952FC8" w14:textId="77777777" w:rsidR="00D21E93" w:rsidRPr="001A6051" w:rsidRDefault="009640C1" w:rsidP="00D21E93">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0778C14E" w14:textId="7F6B5CE8" w:rsidR="00DC244C" w:rsidRDefault="00D21E93" w:rsidP="00D21E93">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1"/>
          <w:pgSz w:w="11905" w:h="16837"/>
          <w:pgMar w:top="1400" w:right="800" w:bottom="600" w:left="800" w:header="720" w:footer="500" w:gutter="0"/>
          <w:cols w:space="720"/>
        </w:sectPr>
      </w:pPr>
    </w:p>
    <w:p w14:paraId="6E61BA70" w14:textId="77777777" w:rsidR="004B145C" w:rsidRPr="001A6051" w:rsidRDefault="00D80848">
      <w:pPr>
        <w:rPr>
          <w:lang w:eastAsia="zh-CN"/>
        </w:rPr>
      </w:pPr>
      <w:r w:rsidRPr="001A6051">
        <w:rPr>
          <w:b/>
          <w:bCs/>
          <w:sz w:val="36"/>
          <w:szCs w:val="36"/>
          <w:lang w:eastAsia="zh-CN"/>
        </w:rPr>
        <w:lastRenderedPageBreak/>
        <w:t>三、附件</w:t>
      </w:r>
    </w:p>
    <w:p w14:paraId="363A4CF4" w14:textId="77777777" w:rsidR="004B145C" w:rsidRPr="001A6051" w:rsidRDefault="00D80848">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213"/>
        <w:gridCol w:w="4654"/>
        <w:gridCol w:w="4654"/>
      </w:tblGrid>
      <w:tr w:rsidR="00D07D1B" w14:paraId="5FD1F279" w14:textId="77777777" w:rsidTr="00D07D1B">
        <w:trPr>
          <w:tblHeader/>
          <w:jc w:val="center"/>
        </w:trPr>
        <w:tc>
          <w:tcPr>
            <w:tcW w:w="1213" w:type="dxa"/>
            <w:shd w:val="clear" w:color="auto" w:fill="D7D7D7"/>
          </w:tcPr>
          <w:p w14:paraId="60026A8D" w14:textId="77777777" w:rsidR="00D07D1B" w:rsidRDefault="00D07D1B" w:rsidP="00D80848"/>
        </w:tc>
        <w:tc>
          <w:tcPr>
            <w:tcW w:w="4654" w:type="dxa"/>
            <w:shd w:val="clear" w:color="auto" w:fill="D7D7D7"/>
            <w:vAlign w:val="center"/>
          </w:tcPr>
          <w:p w14:paraId="57BE8800" w14:textId="77777777" w:rsidR="00D07D1B" w:rsidRDefault="00D07D1B" w:rsidP="00D80848">
            <w:pPr>
              <w:jc w:val="center"/>
            </w:pPr>
            <w:r>
              <w:t>熱影像圖(IR)</w:t>
            </w:r>
          </w:p>
        </w:tc>
        <w:tc>
          <w:tcPr>
            <w:tcW w:w="4654" w:type="dxa"/>
            <w:shd w:val="clear" w:color="auto" w:fill="D7D7D7"/>
            <w:vAlign w:val="center"/>
          </w:tcPr>
          <w:p w14:paraId="43744D9A" w14:textId="77777777" w:rsidR="00D07D1B" w:rsidRDefault="00D07D1B" w:rsidP="00D80848">
            <w:pPr>
              <w:jc w:val="center"/>
            </w:pPr>
            <w:r>
              <w:t>可見光參考圖(CCD)</w:t>
            </w:r>
          </w:p>
        </w:tc>
      </w:tr>
      <w:tr w:rsidR="00D07D1B" w14:paraId="6E2FD55B" w14:textId="77777777" w:rsidTr="00D07D1B">
        <w:trPr>
          <w:jc w:val="center"/>
        </w:trPr>
        <w:tc>
          <w:tcPr>
            <w:tcW w:w="1213" w:type="dxa"/>
            <w:vAlign w:val="center"/>
          </w:tcPr>
          <w:p w14:paraId="144FEA85" w14:textId="7AE0A70C" w:rsidR="00D07D1B" w:rsidRDefault="00D07D1B" w:rsidP="00D80848">
            <w:pPr>
              <w:jc w:val="center"/>
            </w:pPr>
            <w:r>
              <w:t>圖</w:t>
            </w:r>
            <w:r>
              <w:rPr>
                <w:rFonts w:hint="eastAsia"/>
              </w:rPr>
              <w:t>${last_num}</w:t>
            </w:r>
          </w:p>
        </w:tc>
        <w:tc>
          <w:tcPr>
            <w:tcW w:w="4654" w:type="dxa"/>
            <w:vAlign w:val="center"/>
          </w:tcPr>
          <w:p w14:paraId="58E4ACA2" w14:textId="7AE65858" w:rsidR="00D07D1B" w:rsidRDefault="00D07D1B" w:rsidP="00D80848">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D80848">
            <w:pPr>
              <w:jc w:val="center"/>
            </w:pPr>
            <w:r>
              <w:t>${</w:t>
            </w:r>
            <w:r>
              <w:rPr>
                <w:rFonts w:hint="eastAsia"/>
              </w:rPr>
              <w:t>last_</w:t>
            </w:r>
            <w:r>
              <w:t>setImg_</w:t>
            </w:r>
            <w:r>
              <w:rPr>
                <w:rFonts w:hint="eastAsia"/>
              </w:rPr>
              <w:t>right</w:t>
            </w:r>
            <w:r>
              <w:t>}</w:t>
            </w:r>
          </w:p>
        </w:tc>
      </w:tr>
    </w:tbl>
    <w:p w14:paraId="637CB97D" w14:textId="77777777" w:rsidR="004B145C" w:rsidRPr="001A6051" w:rsidRDefault="00D80848">
      <w:pPr>
        <w:rPr>
          <w:lang w:eastAsia="zh-CN"/>
        </w:rPr>
      </w:pPr>
      <w:r w:rsidRPr="001A6051">
        <w:rPr>
          <w:lang w:eastAsia="zh-CN"/>
        </w:rPr>
        <w:br w:type="page"/>
      </w:r>
    </w:p>
    <w:p w14:paraId="42E4ED9E" w14:textId="77777777" w:rsidR="004B145C" w:rsidRPr="001A6051" w:rsidRDefault="00D80848">
      <w:pPr>
        <w:rPr>
          <w:lang w:eastAsia="zh-CN"/>
        </w:rPr>
      </w:pPr>
      <w:r w:rsidRPr="001A6051">
        <w:rPr>
          <w:lang w:eastAsia="zh-CN"/>
        </w:rPr>
        <w:lastRenderedPageBreak/>
        <w:t>二、紅外線熱影像介紹</w:t>
      </w:r>
    </w:p>
    <w:p w14:paraId="637C8DE1" w14:textId="77777777" w:rsidR="004B145C" w:rsidRPr="001A6051" w:rsidRDefault="00D80848">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當溫升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D80848">
      <w:pPr>
        <w:ind w:left="288"/>
      </w:pPr>
      <w:r w:rsidRPr="001A6051">
        <w:t xml:space="preserve">　　熱影像診斷分析，其技術應用範圍甚為廣泛。在安全方面，可應用於機械與電氣溫升異常檢測，防範火災或爆炸事件；在生產方面，可應用於元件之異常溫升或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鬆脫、相位不平衡、過載等現象，再者匯流排產生渦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D80848">
      <w:r w:rsidRPr="001A6051">
        <w:t>三、法令標準規範</w:t>
      </w:r>
    </w:p>
    <w:p w14:paraId="6B0A431D" w14:textId="77777777" w:rsidR="004B145C" w:rsidRPr="001A6051" w:rsidRDefault="00D80848">
      <w:pPr>
        <w:ind w:left="288"/>
      </w:pPr>
      <w:r w:rsidRPr="001A6051">
        <w:t xml:space="preserve">　　溫度正常或異常設定，數值設定包含法令、標準與工程經驗等，一般對於法令與標準（Codes/Standards），常常混為一談，甚且連保險要求，亦未整理區分，往往東一項、西一項塞在一起，讓人覺得規範如此繁雜，無所適從。例如NFPA、IEC、NEC、FM、SEMI、IEEE等未經分類整理，置放一起。或者人在國內，卻忽視國內的法令，追尋國外之法令，一般正常之做法，應該是符合國內之法令規範，再參考國外之法令與國內外之各級標準，以提昇其安全要求與等級。</w:t>
      </w:r>
    </w:p>
    <w:p w14:paraId="03BD8E19" w14:textId="77777777" w:rsidR="004B145C" w:rsidRPr="001A6051" w:rsidRDefault="00D80848">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屋內線路裝置規則、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D80848">
      <w:pPr>
        <w:ind w:left="288"/>
      </w:pPr>
      <w:r w:rsidRPr="001A6051">
        <w:t xml:space="preserve">　　在標準方面，世界上標準發展單位有登錄可查詢者超過460個單位，所發展訂定之標準數量，不是可以百萬計算的，一般對於標準自不同於法規，標準除了法規所指定之外，其餘皆屬自願性遵守，非屬強制性要求，因此，檢測結果之異常溫度訂定，係依據各公司之情形而異，以下</w:t>
      </w:r>
      <w:r w:rsidRPr="001A6051">
        <w:lastRenderedPageBreak/>
        <w:t>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D80848">
      <w:pPr>
        <w:ind w:left="288"/>
      </w:pPr>
      <w:r w:rsidRPr="001A6051">
        <w:t xml:space="preserve">　　在國際標準方面，國際標準中最常見者為ISO（International organization for Standardization），ISO 9001與ISO 14001雖非強制需求，但如果公司未具有此制度，將嚴重影響客戶之信心與訂單之流失，因此，標準雖是公司自願遵守者，其重要性亦不言可喻。其他與熱影像有關者有ISA（International Society for Measurement and Control）對溫度各sensor與材質耐溫界定說明，IEC（International Electromechanical Commission）對電氣材質、接點之溫度異常有明訂標準，IEEE（Institute of Electrical and Electronics Engineers）或IEEE-ISTO（Industry Standards and Technology Organization）為電力電子與通訊之標準權威機構。</w:t>
      </w:r>
    </w:p>
    <w:p w14:paraId="62A87B07" w14:textId="77777777" w:rsidR="004B145C" w:rsidRPr="001A6051" w:rsidRDefault="00D80848">
      <w:pPr>
        <w:ind w:left="288"/>
      </w:pPr>
      <w:r w:rsidRPr="001A6051">
        <w:t xml:space="preserve">　　在團體標準方面，在團體標準中SPIE（Society of Photo-optical Instrumentation Engineers）對光電之功能規格亦有詳細推導、SEMI（Semiconductor Equipment and Materials Institute）S 9說明半導體製造機器的電機測試方法與訂定各設備元件之最大溫度上升界限，SEMI S2-93與SEMI S2 0200亦部分涉及溫度規範之討論。API（American Petroleum Institute）訂定有對於儲槽、壓力容器之檢測點、檢測時機，檢測判斷等各項規範（含溫度），ASME（American Society of Mechanical Engineers）針對管路設計規範情形有訂定標準，ASTM（American Society for Testing and Materials）與ASNT（American Society for Nondestructive Testing）針對各種檢測技術發展，其他除美國相關標準外，各國之組織團體所定之標準繁多，無法逐一詳述，應依不同設施與內外銷需求，選擇參考。</w:t>
      </w:r>
    </w:p>
    <w:p w14:paraId="7484B6B9" w14:textId="77777777" w:rsidR="004B145C" w:rsidRPr="001A6051" w:rsidRDefault="00D80848">
      <w:pPr>
        <w:ind w:left="288"/>
      </w:pPr>
      <w:r w:rsidRPr="001A6051">
        <w:t xml:space="preserve">　　在區域標準方面，以地理關係整合之團體，所發展訂定之標準，與機電安全及溫度影響最相關與最健全者，應屬歐洲共同體，因此以歐體做一說明，歐洲共同體之CEN（European Committee for Standardization）針對電氣與機械等訂定各項標準，EC（European Council/Commission）屬性歸屬於區域性標準類別，可區分成法律（Laws）、法規（Regulations）、指令（Directives）、決定（Decisions）、通告（Communications）與意見（Opinions）。標準劃分A型、B型與C型標準，A型標準討論基本觀念設計原理、B型標準分B1與B2型標準，B1型標準針對特殊安全方面，B2型標準針對安全相關裝置，C型標準說明單機安全規定，其內容涵蓋觀念一般原則（EN292）、安全距離（EN294）、表面溫度（EN563）等。</w:t>
      </w:r>
    </w:p>
    <w:p w14:paraId="2262C8BA" w14:textId="77777777" w:rsidR="004B145C" w:rsidRPr="001A6051" w:rsidRDefault="00D80848">
      <w:pPr>
        <w:ind w:left="288"/>
      </w:pPr>
      <w:r w:rsidRPr="001A6051">
        <w:t xml:space="preserve">　　在國家標準方面，各個國家標準中，較常使用到的標準單位有美國ANSI（American National Standards Institute）、英國BSI（British Standard Institute）、加拿CSA（Canadian Standards Association）、德國DIN（Deutsche Institute Fur Norman）、日本JIS（Japanese Standards Association）、韓國KRISS（Korea Research Institute of Standards and Technology）、美國NIST(National Research Institute of Standards and Technology）與國內CNS等，以下針對CNS為主，其他為輔助來說明熱影像檢測依據，在公司內一般機電設備有關連性者有機械工程標準類別，細分類分成一般、零件、工具、機器、鋼管與鋼瓶、量器、檢驗與自動化，由B1至B8，電子業不限定於適用何種細分類項目，散分於各類；其次電機工程標準類別，細分類分成一般、電線電纜、檢驗、電機與電器與材料等，由C1至C4，屬共同使用類型居多，再其次工業安全標準類別，細分成一般、安全儀器、檢驗等，由Z1至Z3。CNS與世界各國國家標準對絕緣物之容許溫度、安全電流、線路耐燃、耐溫及變壓器、斷路器各元件溫度規範或檢驗皆有明訂標準。</w:t>
      </w:r>
    </w:p>
    <w:p w14:paraId="42BB423D" w14:textId="77777777" w:rsidR="004B145C" w:rsidRPr="001A6051" w:rsidRDefault="00D80848">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NFPA（National Fire Protection Association）橫跨火災、電力與安全，NEMA（National Electrical Manufacturers Association）對工業控制、馬達控制等也有眾多說明。</w:t>
      </w:r>
    </w:p>
    <w:p w14:paraId="24E9009E" w14:textId="77777777" w:rsidR="004B145C" w:rsidRPr="001A6051" w:rsidRDefault="004B145C"/>
    <w:p w14:paraId="19C97ACD" w14:textId="77777777" w:rsidR="004B145C" w:rsidRPr="001A6051" w:rsidRDefault="00D80848">
      <w:r w:rsidRPr="001A6051">
        <w:lastRenderedPageBreak/>
        <w:t>表1 絕緣電線容許溫度（屋內線路裝置規則）</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88F8621" w14:textId="77777777">
        <w:trPr>
          <w:jc w:val="center"/>
        </w:trPr>
        <w:tc>
          <w:tcPr>
            <w:tcW w:w="2500" w:type="dxa"/>
          </w:tcPr>
          <w:p w14:paraId="6178D64C" w14:textId="77777777" w:rsidR="004B145C" w:rsidRPr="001A6051" w:rsidRDefault="00D80848">
            <w:r w:rsidRPr="001A6051">
              <w:t>絕緣電線之種類</w:t>
            </w:r>
          </w:p>
        </w:tc>
        <w:tc>
          <w:tcPr>
            <w:tcW w:w="2500" w:type="dxa"/>
          </w:tcPr>
          <w:p w14:paraId="73C21AEA" w14:textId="77777777" w:rsidR="004B145C" w:rsidRPr="001A6051" w:rsidRDefault="00D80848">
            <w:r w:rsidRPr="001A6051">
              <w:t>絕緣物容許溫度℃</w:t>
            </w:r>
          </w:p>
        </w:tc>
      </w:tr>
      <w:tr w:rsidR="004B145C" w:rsidRPr="001A6051" w14:paraId="5A2EE737" w14:textId="77777777">
        <w:trPr>
          <w:jc w:val="center"/>
        </w:trPr>
        <w:tc>
          <w:tcPr>
            <w:tcW w:w="2500" w:type="dxa"/>
          </w:tcPr>
          <w:p w14:paraId="35199B65" w14:textId="77777777" w:rsidR="004B145C" w:rsidRPr="001A6051" w:rsidRDefault="00D80848">
            <w:r w:rsidRPr="001A6051">
              <w:t>PVC電線</w:t>
            </w:r>
          </w:p>
        </w:tc>
        <w:tc>
          <w:tcPr>
            <w:tcW w:w="2500" w:type="dxa"/>
          </w:tcPr>
          <w:p w14:paraId="326B51D3" w14:textId="77777777" w:rsidR="004B145C" w:rsidRPr="001A6051" w:rsidRDefault="00D80848">
            <w:r w:rsidRPr="001A6051">
              <w:t>60</w:t>
            </w:r>
          </w:p>
        </w:tc>
      </w:tr>
      <w:tr w:rsidR="004B145C" w:rsidRPr="001A6051" w14:paraId="17175BBA" w14:textId="77777777">
        <w:trPr>
          <w:jc w:val="center"/>
        </w:trPr>
        <w:tc>
          <w:tcPr>
            <w:tcW w:w="2500" w:type="dxa"/>
          </w:tcPr>
          <w:p w14:paraId="54690178" w14:textId="77777777" w:rsidR="004B145C" w:rsidRPr="001A6051" w:rsidRDefault="00D80848">
            <w:r w:rsidRPr="001A6051">
              <w:t>RB電線（指天然橡膠之混合絕緣物）</w:t>
            </w:r>
          </w:p>
        </w:tc>
        <w:tc>
          <w:tcPr>
            <w:tcW w:w="2500" w:type="dxa"/>
            <w:vAlign w:val="center"/>
          </w:tcPr>
          <w:p w14:paraId="5B6A464A" w14:textId="77777777" w:rsidR="004B145C" w:rsidRPr="001A6051" w:rsidRDefault="00D80848">
            <w:r w:rsidRPr="001A6051">
              <w:t>60</w:t>
            </w:r>
          </w:p>
        </w:tc>
      </w:tr>
      <w:tr w:rsidR="004B145C" w:rsidRPr="001A6051" w14:paraId="4631152D" w14:textId="77777777">
        <w:trPr>
          <w:jc w:val="center"/>
        </w:trPr>
        <w:tc>
          <w:tcPr>
            <w:tcW w:w="2500" w:type="dxa"/>
          </w:tcPr>
          <w:p w14:paraId="7626B60D" w14:textId="77777777" w:rsidR="004B145C" w:rsidRPr="001A6051" w:rsidRDefault="00D80848">
            <w:r w:rsidRPr="001A6051">
              <w:t>耐熱PVC電線</w:t>
            </w:r>
          </w:p>
        </w:tc>
        <w:tc>
          <w:tcPr>
            <w:tcW w:w="2500" w:type="dxa"/>
            <w:vAlign w:val="center"/>
          </w:tcPr>
          <w:p w14:paraId="4622F580" w14:textId="77777777" w:rsidR="004B145C" w:rsidRPr="001A6051" w:rsidRDefault="00D80848">
            <w:r w:rsidRPr="001A6051">
              <w:t>75</w:t>
            </w:r>
          </w:p>
        </w:tc>
      </w:tr>
      <w:tr w:rsidR="004B145C" w:rsidRPr="001A6051" w14:paraId="543CE256" w14:textId="77777777">
        <w:trPr>
          <w:jc w:val="center"/>
        </w:trPr>
        <w:tc>
          <w:tcPr>
            <w:tcW w:w="2500" w:type="dxa"/>
          </w:tcPr>
          <w:p w14:paraId="64064BD8" w14:textId="77777777" w:rsidR="004B145C" w:rsidRPr="001A6051" w:rsidRDefault="00D80848">
            <w:r w:rsidRPr="001A6051">
              <w:t>PE電線（POLYETHYLENE）</w:t>
            </w:r>
          </w:p>
        </w:tc>
        <w:tc>
          <w:tcPr>
            <w:tcW w:w="2500" w:type="dxa"/>
            <w:vAlign w:val="center"/>
          </w:tcPr>
          <w:p w14:paraId="609877E8" w14:textId="77777777" w:rsidR="004B145C" w:rsidRPr="001A6051" w:rsidRDefault="00D80848">
            <w:r w:rsidRPr="001A6051">
              <w:t>75</w:t>
            </w:r>
          </w:p>
        </w:tc>
      </w:tr>
      <w:tr w:rsidR="004B145C" w:rsidRPr="001A6051" w14:paraId="03353A26" w14:textId="77777777">
        <w:trPr>
          <w:jc w:val="center"/>
        </w:trPr>
        <w:tc>
          <w:tcPr>
            <w:tcW w:w="2500" w:type="dxa"/>
          </w:tcPr>
          <w:p w14:paraId="3EC3DC07" w14:textId="77777777" w:rsidR="004B145C" w:rsidRPr="001A6051" w:rsidRDefault="00D80848">
            <w:r w:rsidRPr="001A6051">
              <w:t>SBR電線（STYRENE BUTADIENE RUBBER）</w:t>
            </w:r>
          </w:p>
        </w:tc>
        <w:tc>
          <w:tcPr>
            <w:tcW w:w="2500" w:type="dxa"/>
            <w:vAlign w:val="center"/>
          </w:tcPr>
          <w:p w14:paraId="7ADCC9C3" w14:textId="77777777" w:rsidR="004B145C" w:rsidRPr="001A6051" w:rsidRDefault="00D80848">
            <w:r w:rsidRPr="001A6051">
              <w:t>75</w:t>
            </w:r>
          </w:p>
        </w:tc>
      </w:tr>
      <w:tr w:rsidR="004B145C" w:rsidRPr="001A6051" w14:paraId="6887402A" w14:textId="77777777">
        <w:trPr>
          <w:jc w:val="center"/>
        </w:trPr>
        <w:tc>
          <w:tcPr>
            <w:tcW w:w="2500" w:type="dxa"/>
          </w:tcPr>
          <w:p w14:paraId="2C048478" w14:textId="77777777" w:rsidR="004B145C" w:rsidRPr="001A6051" w:rsidRDefault="00D80848">
            <w:r w:rsidRPr="001A6051">
              <w:t>人造橡膠電線（BUTYL RUBBER）</w:t>
            </w:r>
          </w:p>
        </w:tc>
        <w:tc>
          <w:tcPr>
            <w:tcW w:w="2500" w:type="dxa"/>
            <w:vAlign w:val="center"/>
          </w:tcPr>
          <w:p w14:paraId="445AC012" w14:textId="77777777" w:rsidR="004B145C" w:rsidRPr="001A6051" w:rsidRDefault="00D80848">
            <w:r w:rsidRPr="001A6051">
              <w:t>80</w:t>
            </w:r>
          </w:p>
        </w:tc>
      </w:tr>
      <w:tr w:rsidR="004B145C" w:rsidRPr="001A6051" w14:paraId="7AD97071" w14:textId="77777777">
        <w:trPr>
          <w:jc w:val="center"/>
        </w:trPr>
        <w:tc>
          <w:tcPr>
            <w:tcW w:w="2500" w:type="dxa"/>
          </w:tcPr>
          <w:p w14:paraId="27B56BFE" w14:textId="77777777" w:rsidR="004B145C" w:rsidRPr="001A6051" w:rsidRDefault="00D80848">
            <w:r w:rsidRPr="001A6051">
              <w:t>EP橡膠電線（ETEYLENE PROPYLENE RUBBER）</w:t>
            </w:r>
          </w:p>
        </w:tc>
        <w:tc>
          <w:tcPr>
            <w:tcW w:w="2500" w:type="dxa"/>
            <w:vAlign w:val="center"/>
          </w:tcPr>
          <w:p w14:paraId="75FCB5DA" w14:textId="77777777" w:rsidR="004B145C" w:rsidRPr="001A6051" w:rsidRDefault="00D80848">
            <w:r w:rsidRPr="001A6051">
              <w:t>90</w:t>
            </w:r>
          </w:p>
        </w:tc>
      </w:tr>
      <w:tr w:rsidR="004B145C" w:rsidRPr="001A6051" w14:paraId="59903E4E" w14:textId="77777777">
        <w:trPr>
          <w:jc w:val="center"/>
        </w:trPr>
        <w:tc>
          <w:tcPr>
            <w:tcW w:w="2500" w:type="dxa"/>
          </w:tcPr>
          <w:p w14:paraId="02BB8FD2" w14:textId="77777777" w:rsidR="004B145C" w:rsidRPr="001A6051" w:rsidRDefault="00D80848">
            <w:r w:rsidRPr="001A6051">
              <w:t>PE交連電線（CROSSLINKED POLYETHYLENE）</w:t>
            </w:r>
          </w:p>
        </w:tc>
        <w:tc>
          <w:tcPr>
            <w:tcW w:w="2500" w:type="dxa"/>
            <w:vAlign w:val="center"/>
          </w:tcPr>
          <w:p w14:paraId="70892D00" w14:textId="77777777" w:rsidR="004B145C" w:rsidRPr="001A6051" w:rsidRDefault="00D80848">
            <w:r w:rsidRPr="001A6051">
              <w:t>90</w:t>
            </w:r>
          </w:p>
        </w:tc>
      </w:tr>
    </w:tbl>
    <w:p w14:paraId="0DB31712" w14:textId="77777777" w:rsidR="004B145C" w:rsidRPr="001A6051" w:rsidRDefault="004B145C"/>
    <w:p w14:paraId="2A88D420" w14:textId="77777777" w:rsidR="004B145C" w:rsidRPr="001A6051" w:rsidRDefault="00D80848">
      <w:r w:rsidRPr="001A6051">
        <w:t>表2 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D80848">
            <w:r w:rsidRPr="001A6051">
              <w:t>物質</w:t>
            </w:r>
          </w:p>
        </w:tc>
        <w:tc>
          <w:tcPr>
            <w:tcW w:w="4200" w:type="dxa"/>
            <w:gridSpan w:val="3"/>
          </w:tcPr>
          <w:p w14:paraId="1FD38723" w14:textId="77777777" w:rsidR="004B145C" w:rsidRPr="001A6051" w:rsidRDefault="00D80848">
            <w:r w:rsidRPr="001A6051">
              <w:t>K導熱係數(單位)</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D80848">
            <w:r w:rsidRPr="001A6051">
              <w:t>kcal/（s-m-K）</w:t>
            </w:r>
          </w:p>
        </w:tc>
        <w:tc>
          <w:tcPr>
            <w:tcW w:w="1400" w:type="dxa"/>
          </w:tcPr>
          <w:p w14:paraId="00C0891A" w14:textId="77777777" w:rsidR="004B145C" w:rsidRPr="001A6051" w:rsidRDefault="00D80848">
            <w:r w:rsidRPr="001A6051">
              <w:t>W/（m-K）</w:t>
            </w:r>
          </w:p>
        </w:tc>
        <w:tc>
          <w:tcPr>
            <w:tcW w:w="1400" w:type="dxa"/>
          </w:tcPr>
          <w:p w14:paraId="75585E11" w14:textId="77777777" w:rsidR="004B145C" w:rsidRPr="001A6051" w:rsidRDefault="00D80848">
            <w:r w:rsidRPr="001A6051">
              <w:t>BTU/（hr-ft-℉）</w:t>
            </w:r>
          </w:p>
        </w:tc>
      </w:tr>
      <w:tr w:rsidR="004B145C" w:rsidRPr="001A6051" w14:paraId="3C4B036D" w14:textId="77777777">
        <w:trPr>
          <w:jc w:val="center"/>
        </w:trPr>
        <w:tc>
          <w:tcPr>
            <w:tcW w:w="800" w:type="dxa"/>
          </w:tcPr>
          <w:p w14:paraId="412E667E" w14:textId="77777777" w:rsidR="004B145C" w:rsidRPr="001A6051" w:rsidRDefault="00D80848">
            <w:r w:rsidRPr="001A6051">
              <w:t>銅</w:t>
            </w:r>
          </w:p>
        </w:tc>
        <w:tc>
          <w:tcPr>
            <w:tcW w:w="1400" w:type="dxa"/>
          </w:tcPr>
          <w:p w14:paraId="2C1EBDB3" w14:textId="77777777" w:rsidR="004B145C" w:rsidRPr="001A6051" w:rsidRDefault="00D80848">
            <w:r w:rsidRPr="001A6051">
              <w:t>0.092</w:t>
            </w:r>
          </w:p>
        </w:tc>
        <w:tc>
          <w:tcPr>
            <w:tcW w:w="1400" w:type="dxa"/>
          </w:tcPr>
          <w:p w14:paraId="32605245" w14:textId="77777777" w:rsidR="004B145C" w:rsidRPr="001A6051" w:rsidRDefault="00D80848">
            <w:r w:rsidRPr="001A6051">
              <w:t>385</w:t>
            </w:r>
          </w:p>
        </w:tc>
        <w:tc>
          <w:tcPr>
            <w:tcW w:w="1400" w:type="dxa"/>
          </w:tcPr>
          <w:p w14:paraId="3440FD87" w14:textId="77777777" w:rsidR="004B145C" w:rsidRPr="001A6051" w:rsidRDefault="00D80848">
            <w:r w:rsidRPr="001A6051">
              <w:t>222</w:t>
            </w:r>
          </w:p>
        </w:tc>
      </w:tr>
      <w:tr w:rsidR="004B145C" w:rsidRPr="001A6051" w14:paraId="20664E4F" w14:textId="77777777">
        <w:trPr>
          <w:jc w:val="center"/>
        </w:trPr>
        <w:tc>
          <w:tcPr>
            <w:tcW w:w="800" w:type="dxa"/>
          </w:tcPr>
          <w:p w14:paraId="24CF4F35" w14:textId="77777777" w:rsidR="004B145C" w:rsidRPr="001A6051" w:rsidRDefault="00D80848">
            <w:r w:rsidRPr="001A6051">
              <w:t>鋁</w:t>
            </w:r>
          </w:p>
        </w:tc>
        <w:tc>
          <w:tcPr>
            <w:tcW w:w="1400" w:type="dxa"/>
          </w:tcPr>
          <w:p w14:paraId="401E593B" w14:textId="77777777" w:rsidR="004B145C" w:rsidRPr="001A6051" w:rsidRDefault="00D80848">
            <w:r w:rsidRPr="001A6051">
              <w:t>0.049</w:t>
            </w:r>
          </w:p>
        </w:tc>
        <w:tc>
          <w:tcPr>
            <w:tcW w:w="1400" w:type="dxa"/>
          </w:tcPr>
          <w:p w14:paraId="6751F004" w14:textId="77777777" w:rsidR="004B145C" w:rsidRPr="001A6051" w:rsidRDefault="00D80848">
            <w:r w:rsidRPr="001A6051">
              <w:t>205</w:t>
            </w:r>
          </w:p>
        </w:tc>
        <w:tc>
          <w:tcPr>
            <w:tcW w:w="1400" w:type="dxa"/>
          </w:tcPr>
          <w:p w14:paraId="4D71C383" w14:textId="77777777" w:rsidR="004B145C" w:rsidRPr="001A6051" w:rsidRDefault="00D80848">
            <w:r w:rsidRPr="001A6051">
              <w:t>118</w:t>
            </w:r>
          </w:p>
        </w:tc>
      </w:tr>
      <w:tr w:rsidR="004B145C" w:rsidRPr="001A6051" w14:paraId="676AACFC" w14:textId="77777777">
        <w:trPr>
          <w:jc w:val="center"/>
        </w:trPr>
        <w:tc>
          <w:tcPr>
            <w:tcW w:w="800" w:type="dxa"/>
          </w:tcPr>
          <w:p w14:paraId="0FD6FEC0" w14:textId="77777777" w:rsidR="004B145C" w:rsidRPr="001A6051" w:rsidRDefault="00D80848">
            <w:r w:rsidRPr="001A6051">
              <w:t>鋼</w:t>
            </w:r>
          </w:p>
        </w:tc>
        <w:tc>
          <w:tcPr>
            <w:tcW w:w="1400" w:type="dxa"/>
          </w:tcPr>
          <w:p w14:paraId="45F7BB41" w14:textId="77777777" w:rsidR="004B145C" w:rsidRPr="001A6051" w:rsidRDefault="00D80848">
            <w:r w:rsidRPr="001A6051">
              <w:t>0.012</w:t>
            </w:r>
          </w:p>
        </w:tc>
        <w:tc>
          <w:tcPr>
            <w:tcW w:w="1400" w:type="dxa"/>
          </w:tcPr>
          <w:p w14:paraId="4BD78C99" w14:textId="77777777" w:rsidR="004B145C" w:rsidRPr="001A6051" w:rsidRDefault="00D80848">
            <w:r w:rsidRPr="001A6051">
              <w:t>50.2</w:t>
            </w:r>
          </w:p>
        </w:tc>
        <w:tc>
          <w:tcPr>
            <w:tcW w:w="1400" w:type="dxa"/>
          </w:tcPr>
          <w:p w14:paraId="27399736" w14:textId="77777777" w:rsidR="004B145C" w:rsidRPr="001A6051" w:rsidRDefault="00D80848">
            <w:r w:rsidRPr="001A6051">
              <w:t>29.0</w:t>
            </w:r>
          </w:p>
        </w:tc>
      </w:tr>
      <w:tr w:rsidR="004B145C" w:rsidRPr="001A6051" w14:paraId="7193DCE9" w14:textId="77777777">
        <w:trPr>
          <w:jc w:val="center"/>
        </w:trPr>
        <w:tc>
          <w:tcPr>
            <w:tcW w:w="800" w:type="dxa"/>
          </w:tcPr>
          <w:p w14:paraId="027B2C7F" w14:textId="77777777" w:rsidR="004B145C" w:rsidRPr="001A6051" w:rsidRDefault="00D80848">
            <w:r w:rsidRPr="001A6051">
              <w:t>冰</w:t>
            </w:r>
          </w:p>
        </w:tc>
        <w:tc>
          <w:tcPr>
            <w:tcW w:w="1400" w:type="dxa"/>
          </w:tcPr>
          <w:p w14:paraId="4A66BBA9" w14:textId="77777777" w:rsidR="004B145C" w:rsidRPr="001A6051" w:rsidRDefault="00D80848">
            <w:r w:rsidRPr="001A6051">
              <w:t>0.00045</w:t>
            </w:r>
          </w:p>
        </w:tc>
        <w:tc>
          <w:tcPr>
            <w:tcW w:w="1400" w:type="dxa"/>
          </w:tcPr>
          <w:p w14:paraId="623A0CB9" w14:textId="77777777" w:rsidR="004B145C" w:rsidRPr="001A6051" w:rsidRDefault="00D80848">
            <w:r w:rsidRPr="001A6051">
              <w:t>1.88</w:t>
            </w:r>
          </w:p>
        </w:tc>
        <w:tc>
          <w:tcPr>
            <w:tcW w:w="1400" w:type="dxa"/>
          </w:tcPr>
          <w:p w14:paraId="68070D3D" w14:textId="77777777" w:rsidR="004B145C" w:rsidRPr="001A6051" w:rsidRDefault="00D80848">
            <w:r w:rsidRPr="001A6051">
              <w:t>1.09</w:t>
            </w:r>
          </w:p>
        </w:tc>
      </w:tr>
      <w:tr w:rsidR="004B145C" w:rsidRPr="001A6051" w14:paraId="79A09EA9" w14:textId="77777777">
        <w:trPr>
          <w:jc w:val="center"/>
        </w:trPr>
        <w:tc>
          <w:tcPr>
            <w:tcW w:w="800" w:type="dxa"/>
          </w:tcPr>
          <w:p w14:paraId="508ECB3B" w14:textId="77777777" w:rsidR="004B145C" w:rsidRPr="001A6051" w:rsidRDefault="00D80848">
            <w:r w:rsidRPr="001A6051">
              <w:t>玻璃</w:t>
            </w:r>
          </w:p>
        </w:tc>
        <w:tc>
          <w:tcPr>
            <w:tcW w:w="1400" w:type="dxa"/>
          </w:tcPr>
          <w:p w14:paraId="1117888D" w14:textId="77777777" w:rsidR="004B145C" w:rsidRPr="001A6051" w:rsidRDefault="00D80848">
            <w:r w:rsidRPr="001A6051">
              <w:t>0.00018</w:t>
            </w:r>
          </w:p>
        </w:tc>
        <w:tc>
          <w:tcPr>
            <w:tcW w:w="1400" w:type="dxa"/>
          </w:tcPr>
          <w:p w14:paraId="4EDE5533" w14:textId="77777777" w:rsidR="004B145C" w:rsidRPr="001A6051" w:rsidRDefault="00D80848">
            <w:r w:rsidRPr="001A6051">
              <w:t>0.753</w:t>
            </w:r>
          </w:p>
        </w:tc>
        <w:tc>
          <w:tcPr>
            <w:tcW w:w="1400" w:type="dxa"/>
          </w:tcPr>
          <w:p w14:paraId="42776669" w14:textId="77777777" w:rsidR="004B145C" w:rsidRPr="001A6051" w:rsidRDefault="00D80848">
            <w:r w:rsidRPr="001A6051">
              <w:t>0.435</w:t>
            </w:r>
          </w:p>
        </w:tc>
      </w:tr>
      <w:tr w:rsidR="004B145C" w:rsidRPr="001A6051" w14:paraId="4FB89725" w14:textId="77777777">
        <w:trPr>
          <w:jc w:val="center"/>
        </w:trPr>
        <w:tc>
          <w:tcPr>
            <w:tcW w:w="800" w:type="dxa"/>
          </w:tcPr>
          <w:p w14:paraId="21F3B567" w14:textId="77777777" w:rsidR="004B145C" w:rsidRPr="001A6051" w:rsidRDefault="00D80848">
            <w:r w:rsidRPr="001A6051">
              <w:t>水</w:t>
            </w:r>
          </w:p>
        </w:tc>
        <w:tc>
          <w:tcPr>
            <w:tcW w:w="1400" w:type="dxa"/>
          </w:tcPr>
          <w:p w14:paraId="1D82FB93" w14:textId="77777777" w:rsidR="004B145C" w:rsidRPr="001A6051" w:rsidRDefault="00D80848">
            <w:r w:rsidRPr="001A6051">
              <w:t>0.00014</w:t>
            </w:r>
          </w:p>
        </w:tc>
        <w:tc>
          <w:tcPr>
            <w:tcW w:w="1400" w:type="dxa"/>
          </w:tcPr>
          <w:p w14:paraId="44F9F0FF" w14:textId="77777777" w:rsidR="004B145C" w:rsidRPr="001A6051" w:rsidRDefault="00D80848">
            <w:r w:rsidRPr="001A6051">
              <w:t>0.586</w:t>
            </w:r>
          </w:p>
        </w:tc>
        <w:tc>
          <w:tcPr>
            <w:tcW w:w="1400" w:type="dxa"/>
          </w:tcPr>
          <w:p w14:paraId="439F4220" w14:textId="77777777" w:rsidR="004B145C" w:rsidRPr="001A6051" w:rsidRDefault="00D80848">
            <w:r w:rsidRPr="001A6051">
              <w:t>0.339</w:t>
            </w:r>
          </w:p>
        </w:tc>
      </w:tr>
      <w:tr w:rsidR="004B145C" w:rsidRPr="001A6051" w14:paraId="527ACB57" w14:textId="77777777">
        <w:trPr>
          <w:jc w:val="center"/>
        </w:trPr>
        <w:tc>
          <w:tcPr>
            <w:tcW w:w="800" w:type="dxa"/>
          </w:tcPr>
          <w:p w14:paraId="778B5841" w14:textId="77777777" w:rsidR="004B145C" w:rsidRPr="001A6051" w:rsidRDefault="00D80848">
            <w:r w:rsidRPr="001A6051">
              <w:t>空氣</w:t>
            </w:r>
          </w:p>
        </w:tc>
        <w:tc>
          <w:tcPr>
            <w:tcW w:w="1400" w:type="dxa"/>
          </w:tcPr>
          <w:p w14:paraId="37C5B272" w14:textId="77777777" w:rsidR="004B145C" w:rsidRPr="001A6051" w:rsidRDefault="00D80848">
            <w:r w:rsidRPr="001A6051">
              <w:t>0.00000056</w:t>
            </w:r>
          </w:p>
        </w:tc>
        <w:tc>
          <w:tcPr>
            <w:tcW w:w="1400" w:type="dxa"/>
          </w:tcPr>
          <w:p w14:paraId="365B8A91" w14:textId="77777777" w:rsidR="004B145C" w:rsidRPr="001A6051" w:rsidRDefault="00D80848">
            <w:r w:rsidRPr="001A6051">
              <w:t>0.023</w:t>
            </w:r>
          </w:p>
        </w:tc>
        <w:tc>
          <w:tcPr>
            <w:tcW w:w="1400" w:type="dxa"/>
          </w:tcPr>
          <w:p w14:paraId="70DFBDA1" w14:textId="77777777" w:rsidR="004B145C" w:rsidRPr="001A6051" w:rsidRDefault="00D80848">
            <w:r w:rsidRPr="001A6051">
              <w:t>0.0135</w:t>
            </w:r>
          </w:p>
        </w:tc>
      </w:tr>
      <w:tr w:rsidR="004B145C" w:rsidRPr="001A6051" w14:paraId="2BDF412E" w14:textId="77777777">
        <w:trPr>
          <w:jc w:val="center"/>
        </w:trPr>
        <w:tc>
          <w:tcPr>
            <w:tcW w:w="800" w:type="dxa"/>
          </w:tcPr>
          <w:p w14:paraId="4BD79A34" w14:textId="77777777" w:rsidR="004B145C" w:rsidRPr="001A6051" w:rsidRDefault="00D80848">
            <w:r w:rsidRPr="001A6051">
              <w:t>聚苯乙烯</w:t>
            </w:r>
          </w:p>
        </w:tc>
        <w:tc>
          <w:tcPr>
            <w:tcW w:w="1400" w:type="dxa"/>
          </w:tcPr>
          <w:p w14:paraId="29438F50" w14:textId="77777777" w:rsidR="004B145C" w:rsidRPr="001A6051" w:rsidRDefault="00D80848">
            <w:r w:rsidRPr="001A6051">
              <w:t>0.000002</w:t>
            </w:r>
          </w:p>
        </w:tc>
        <w:tc>
          <w:tcPr>
            <w:tcW w:w="1400" w:type="dxa"/>
          </w:tcPr>
          <w:p w14:paraId="1FDDC269" w14:textId="77777777" w:rsidR="004B145C" w:rsidRPr="001A6051" w:rsidRDefault="00D80848">
            <w:r w:rsidRPr="001A6051">
              <w:t>0.0083</w:t>
            </w:r>
          </w:p>
        </w:tc>
        <w:tc>
          <w:tcPr>
            <w:tcW w:w="1400" w:type="dxa"/>
          </w:tcPr>
          <w:p w14:paraId="19780186" w14:textId="77777777" w:rsidR="004B145C" w:rsidRPr="001A6051" w:rsidRDefault="00D80848">
            <w:r w:rsidRPr="001A6051">
              <w:t>0.00483</w:t>
            </w:r>
          </w:p>
        </w:tc>
      </w:tr>
      <w:tr w:rsidR="004B145C" w:rsidRPr="001A6051" w14:paraId="08D07A0C" w14:textId="77777777">
        <w:trPr>
          <w:jc w:val="center"/>
        </w:trPr>
        <w:tc>
          <w:tcPr>
            <w:tcW w:w="800" w:type="dxa"/>
          </w:tcPr>
          <w:p w14:paraId="2ED450D6" w14:textId="77777777" w:rsidR="004B145C" w:rsidRPr="001A6051" w:rsidRDefault="00D80848">
            <w:r w:rsidRPr="001A6051">
              <w:t>真空</w:t>
            </w:r>
          </w:p>
        </w:tc>
        <w:tc>
          <w:tcPr>
            <w:tcW w:w="1400" w:type="dxa"/>
          </w:tcPr>
          <w:p w14:paraId="222DF464" w14:textId="77777777" w:rsidR="004B145C" w:rsidRPr="001A6051" w:rsidRDefault="00D80848">
            <w:r w:rsidRPr="001A6051">
              <w:t>0</w:t>
            </w:r>
          </w:p>
        </w:tc>
        <w:tc>
          <w:tcPr>
            <w:tcW w:w="1400" w:type="dxa"/>
          </w:tcPr>
          <w:p w14:paraId="58056137" w14:textId="77777777" w:rsidR="004B145C" w:rsidRPr="001A6051" w:rsidRDefault="00D80848">
            <w:r w:rsidRPr="001A6051">
              <w:t>0</w:t>
            </w:r>
          </w:p>
        </w:tc>
        <w:tc>
          <w:tcPr>
            <w:tcW w:w="1400" w:type="dxa"/>
          </w:tcPr>
          <w:p w14:paraId="616F605B" w14:textId="77777777" w:rsidR="004B145C" w:rsidRPr="001A6051" w:rsidRDefault="00D80848">
            <w:r w:rsidRPr="001A6051">
              <w:t>0</w:t>
            </w:r>
          </w:p>
        </w:tc>
      </w:tr>
    </w:tbl>
    <w:p w14:paraId="40E6E2EB" w14:textId="77777777" w:rsidR="004B145C" w:rsidRPr="001A6051" w:rsidRDefault="004B145C"/>
    <w:p w14:paraId="749C32ED" w14:textId="77777777" w:rsidR="004B145C" w:rsidRPr="001A6051" w:rsidRDefault="00D80848">
      <w:r w:rsidRPr="001A6051">
        <w:t>表3 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130"/>
        <w:gridCol w:w="2065"/>
        <w:gridCol w:w="2065"/>
        <w:gridCol w:w="2065"/>
      </w:tblGrid>
      <w:tr w:rsidR="004B145C" w:rsidRPr="001A6051" w14:paraId="3AD0D990" w14:textId="77777777">
        <w:trPr>
          <w:jc w:val="center"/>
        </w:trPr>
        <w:tc>
          <w:tcPr>
            <w:tcW w:w="2000" w:type="dxa"/>
          </w:tcPr>
          <w:p w14:paraId="275A9AF8" w14:textId="77777777" w:rsidR="004B145C" w:rsidRPr="001A6051" w:rsidRDefault="00D80848">
            <w:r w:rsidRPr="001A6051">
              <w:t>絕緣電線之種類</w:t>
            </w:r>
          </w:p>
        </w:tc>
        <w:tc>
          <w:tcPr>
            <w:tcW w:w="1000" w:type="dxa"/>
          </w:tcPr>
          <w:p w14:paraId="59F7F316" w14:textId="77777777" w:rsidR="004B145C" w:rsidRPr="001A6051" w:rsidRDefault="00D80848">
            <w:r w:rsidRPr="001A6051">
              <w:t>導體絕緣</w:t>
            </w:r>
          </w:p>
        </w:tc>
        <w:tc>
          <w:tcPr>
            <w:tcW w:w="1000" w:type="dxa"/>
          </w:tcPr>
          <w:p w14:paraId="1835686A" w14:textId="77777777" w:rsidR="004B145C" w:rsidRPr="001A6051" w:rsidRDefault="00D80848">
            <w:r w:rsidRPr="001A6051">
              <w:t>保護外皮</w:t>
            </w:r>
          </w:p>
        </w:tc>
        <w:tc>
          <w:tcPr>
            <w:tcW w:w="1000" w:type="dxa"/>
          </w:tcPr>
          <w:p w14:paraId="53F360AE" w14:textId="77777777" w:rsidR="004B145C" w:rsidRPr="001A6051" w:rsidRDefault="00D80848">
            <w:r w:rsidRPr="001A6051">
              <w:t>容許溫度</w:t>
            </w:r>
          </w:p>
        </w:tc>
      </w:tr>
      <w:tr w:rsidR="004B145C" w:rsidRPr="001A6051" w14:paraId="0DCAFB6B" w14:textId="77777777">
        <w:trPr>
          <w:jc w:val="center"/>
        </w:trPr>
        <w:tc>
          <w:tcPr>
            <w:tcW w:w="2000" w:type="dxa"/>
          </w:tcPr>
          <w:p w14:paraId="793747CB" w14:textId="77777777" w:rsidR="004B145C" w:rsidRPr="001A6051" w:rsidRDefault="00D80848">
            <w:r w:rsidRPr="001A6051">
              <w:t>PVC（VV）電纜（Polyviny1-chloride）</w:t>
            </w:r>
          </w:p>
        </w:tc>
        <w:tc>
          <w:tcPr>
            <w:tcW w:w="1000" w:type="dxa"/>
            <w:vAlign w:val="center"/>
          </w:tcPr>
          <w:p w14:paraId="58CA38D2" w14:textId="77777777" w:rsidR="004B145C" w:rsidRPr="001A6051" w:rsidRDefault="00D80848">
            <w:r w:rsidRPr="001A6051">
              <w:t>PVC</w:t>
            </w:r>
          </w:p>
        </w:tc>
        <w:tc>
          <w:tcPr>
            <w:tcW w:w="1000" w:type="dxa"/>
            <w:vAlign w:val="center"/>
          </w:tcPr>
          <w:p w14:paraId="60F2B6B7" w14:textId="77777777" w:rsidR="004B145C" w:rsidRPr="001A6051" w:rsidRDefault="00D80848">
            <w:r w:rsidRPr="001A6051">
              <w:t>PVC</w:t>
            </w:r>
          </w:p>
        </w:tc>
        <w:tc>
          <w:tcPr>
            <w:tcW w:w="1000" w:type="dxa"/>
            <w:vAlign w:val="center"/>
          </w:tcPr>
          <w:p w14:paraId="5A586FEF" w14:textId="77777777" w:rsidR="004B145C" w:rsidRPr="001A6051" w:rsidRDefault="00D80848">
            <w:r w:rsidRPr="001A6051">
              <w:t>60℃</w:t>
            </w:r>
          </w:p>
        </w:tc>
      </w:tr>
      <w:tr w:rsidR="004B145C" w:rsidRPr="001A6051" w14:paraId="4C21CC32" w14:textId="77777777">
        <w:trPr>
          <w:jc w:val="center"/>
        </w:trPr>
        <w:tc>
          <w:tcPr>
            <w:tcW w:w="2000" w:type="dxa"/>
          </w:tcPr>
          <w:p w14:paraId="3F1BF84F" w14:textId="77777777" w:rsidR="004B145C" w:rsidRPr="001A6051" w:rsidRDefault="00D80848">
            <w:pPr>
              <w:rPr>
                <w:lang w:eastAsia="zh-CN"/>
              </w:rPr>
            </w:pPr>
            <w:r w:rsidRPr="001A6051">
              <w:rPr>
                <w:lang w:eastAsia="zh-CN"/>
              </w:rPr>
              <w:t>PE（EV）（Polyethylene）</w:t>
            </w:r>
          </w:p>
        </w:tc>
        <w:tc>
          <w:tcPr>
            <w:tcW w:w="1000" w:type="dxa"/>
            <w:vAlign w:val="center"/>
          </w:tcPr>
          <w:p w14:paraId="2F11D0A2" w14:textId="77777777" w:rsidR="004B145C" w:rsidRPr="001A6051" w:rsidRDefault="00D80848">
            <w:r w:rsidRPr="001A6051">
              <w:t>PE</w:t>
            </w:r>
          </w:p>
        </w:tc>
        <w:tc>
          <w:tcPr>
            <w:tcW w:w="1000" w:type="dxa"/>
            <w:vAlign w:val="center"/>
          </w:tcPr>
          <w:p w14:paraId="597D99D6" w14:textId="77777777" w:rsidR="004B145C" w:rsidRPr="001A6051" w:rsidRDefault="00D80848">
            <w:r w:rsidRPr="001A6051">
              <w:t>PVC</w:t>
            </w:r>
          </w:p>
        </w:tc>
        <w:tc>
          <w:tcPr>
            <w:tcW w:w="1000" w:type="dxa"/>
            <w:vAlign w:val="center"/>
          </w:tcPr>
          <w:p w14:paraId="42838F6B" w14:textId="77777777" w:rsidR="004B145C" w:rsidRPr="001A6051" w:rsidRDefault="00D80848">
            <w:r w:rsidRPr="001A6051">
              <w:t>75℃</w:t>
            </w:r>
          </w:p>
        </w:tc>
      </w:tr>
      <w:tr w:rsidR="004B145C" w:rsidRPr="001A6051" w14:paraId="3E994561" w14:textId="77777777">
        <w:trPr>
          <w:jc w:val="center"/>
        </w:trPr>
        <w:tc>
          <w:tcPr>
            <w:tcW w:w="2000" w:type="dxa"/>
          </w:tcPr>
          <w:p w14:paraId="47A36937" w14:textId="77777777" w:rsidR="004B145C" w:rsidRPr="001A6051" w:rsidRDefault="00D80848">
            <w:r w:rsidRPr="001A6051">
              <w:t>EPR（EP）（乙丙烯橡膠）（Ethylene propylene rubber）</w:t>
            </w:r>
          </w:p>
        </w:tc>
        <w:tc>
          <w:tcPr>
            <w:tcW w:w="1000" w:type="dxa"/>
            <w:vAlign w:val="center"/>
          </w:tcPr>
          <w:p w14:paraId="63082EA8" w14:textId="77777777" w:rsidR="004B145C" w:rsidRPr="001A6051" w:rsidRDefault="00D80848">
            <w:r w:rsidRPr="001A6051">
              <w:t>EPR</w:t>
            </w:r>
          </w:p>
        </w:tc>
        <w:tc>
          <w:tcPr>
            <w:tcW w:w="1000" w:type="dxa"/>
            <w:vAlign w:val="center"/>
          </w:tcPr>
          <w:p w14:paraId="4BF2CE67" w14:textId="77777777" w:rsidR="004B145C" w:rsidRPr="001A6051" w:rsidRDefault="00D80848">
            <w:r w:rsidRPr="001A6051">
              <w:t>PVC</w:t>
            </w:r>
          </w:p>
        </w:tc>
        <w:tc>
          <w:tcPr>
            <w:tcW w:w="1000" w:type="dxa"/>
            <w:vAlign w:val="center"/>
          </w:tcPr>
          <w:p w14:paraId="3CE52A6C" w14:textId="77777777" w:rsidR="004B145C" w:rsidRPr="001A6051" w:rsidRDefault="00D80848">
            <w:r w:rsidRPr="001A6051">
              <w:t>90℃</w:t>
            </w:r>
          </w:p>
        </w:tc>
      </w:tr>
      <w:tr w:rsidR="004B145C" w:rsidRPr="001A6051" w14:paraId="3FF68CB5" w14:textId="77777777">
        <w:trPr>
          <w:jc w:val="center"/>
        </w:trPr>
        <w:tc>
          <w:tcPr>
            <w:tcW w:w="2000" w:type="dxa"/>
          </w:tcPr>
          <w:p w14:paraId="19077368" w14:textId="77777777" w:rsidR="004B145C" w:rsidRPr="001A6051" w:rsidRDefault="00D80848">
            <w:r w:rsidRPr="001A6051">
              <w:t>CP（XLP）（PEX）（CV）（PE交連）（Crosslinked polyethylene）</w:t>
            </w:r>
          </w:p>
        </w:tc>
        <w:tc>
          <w:tcPr>
            <w:tcW w:w="1000" w:type="dxa"/>
            <w:vAlign w:val="center"/>
          </w:tcPr>
          <w:p w14:paraId="4DE3161A" w14:textId="77777777" w:rsidR="004B145C" w:rsidRPr="001A6051" w:rsidRDefault="00D80848">
            <w:r w:rsidRPr="001A6051">
              <w:t>PEX</w:t>
            </w:r>
          </w:p>
        </w:tc>
        <w:tc>
          <w:tcPr>
            <w:tcW w:w="1000" w:type="dxa"/>
            <w:vAlign w:val="center"/>
          </w:tcPr>
          <w:p w14:paraId="1BD3BB90" w14:textId="77777777" w:rsidR="004B145C" w:rsidRPr="001A6051" w:rsidRDefault="00D80848">
            <w:r w:rsidRPr="001A6051">
              <w:t>PVC</w:t>
            </w:r>
          </w:p>
        </w:tc>
        <w:tc>
          <w:tcPr>
            <w:tcW w:w="1000" w:type="dxa"/>
            <w:vAlign w:val="center"/>
          </w:tcPr>
          <w:p w14:paraId="24CF4E2B" w14:textId="77777777" w:rsidR="004B145C" w:rsidRPr="001A6051" w:rsidRDefault="00D80848">
            <w:r w:rsidRPr="001A6051">
              <w:t>90℃</w:t>
            </w:r>
          </w:p>
        </w:tc>
      </w:tr>
      <w:tr w:rsidR="004B145C" w:rsidRPr="001A6051" w14:paraId="10CFB22A" w14:textId="77777777">
        <w:trPr>
          <w:jc w:val="center"/>
        </w:trPr>
        <w:tc>
          <w:tcPr>
            <w:tcW w:w="2000" w:type="dxa"/>
          </w:tcPr>
          <w:p w14:paraId="7080C15C" w14:textId="77777777" w:rsidR="004B145C" w:rsidRPr="001A6051" w:rsidRDefault="00D80848">
            <w:r w:rsidRPr="001A6051">
              <w:t>MI（Mineral-insulated）</w:t>
            </w:r>
          </w:p>
        </w:tc>
        <w:tc>
          <w:tcPr>
            <w:tcW w:w="1000" w:type="dxa"/>
            <w:vAlign w:val="center"/>
          </w:tcPr>
          <w:p w14:paraId="1686DCD0" w14:textId="77777777" w:rsidR="004B145C" w:rsidRPr="001A6051" w:rsidRDefault="00D80848">
            <w:r w:rsidRPr="001A6051">
              <w:t>氧化鎂無機物</w:t>
            </w:r>
          </w:p>
        </w:tc>
        <w:tc>
          <w:tcPr>
            <w:tcW w:w="1000" w:type="dxa"/>
            <w:vAlign w:val="center"/>
          </w:tcPr>
          <w:p w14:paraId="4ED1CABD" w14:textId="77777777" w:rsidR="004B145C" w:rsidRPr="001A6051" w:rsidRDefault="00D80848">
            <w:r w:rsidRPr="001A6051">
              <w:t>銅皮（Sheath）</w:t>
            </w:r>
          </w:p>
        </w:tc>
        <w:tc>
          <w:tcPr>
            <w:tcW w:w="1000" w:type="dxa"/>
            <w:vAlign w:val="center"/>
          </w:tcPr>
          <w:p w14:paraId="615B90D2" w14:textId="77777777" w:rsidR="004B145C" w:rsidRPr="001A6051" w:rsidRDefault="00D80848">
            <w:r w:rsidRPr="001A6051">
              <w:t>250℃</w:t>
            </w:r>
          </w:p>
        </w:tc>
      </w:tr>
    </w:tbl>
    <w:p w14:paraId="0AF2C1FD" w14:textId="77777777" w:rsidR="004B145C" w:rsidRPr="001A6051" w:rsidRDefault="004B145C"/>
    <w:p w14:paraId="1E08BA63" w14:textId="77777777" w:rsidR="004B145C" w:rsidRPr="001A6051" w:rsidRDefault="00D80848">
      <w:r w:rsidRPr="001A6051">
        <w:t>表4 接點溫度國際標準（IEC）</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D80848">
            <w:r w:rsidRPr="001A6051">
              <w:t>測定處</w:t>
            </w:r>
          </w:p>
        </w:tc>
        <w:tc>
          <w:tcPr>
            <w:tcW w:w="1000" w:type="dxa"/>
          </w:tcPr>
          <w:p w14:paraId="5B26FB9A" w14:textId="77777777" w:rsidR="004B145C" w:rsidRPr="001A6051" w:rsidRDefault="00D80848">
            <w:r w:rsidRPr="001A6051">
              <w:t>溫差警告值</w:t>
            </w:r>
          </w:p>
        </w:tc>
        <w:tc>
          <w:tcPr>
            <w:tcW w:w="1000" w:type="dxa"/>
          </w:tcPr>
          <w:p w14:paraId="018F378A" w14:textId="77777777" w:rsidR="004B145C" w:rsidRPr="001A6051" w:rsidRDefault="00D80848">
            <w:r w:rsidRPr="001A6051">
              <w:t>溫差危險值</w:t>
            </w:r>
          </w:p>
        </w:tc>
      </w:tr>
      <w:tr w:rsidR="004B145C" w:rsidRPr="001A6051" w14:paraId="4E9237FF" w14:textId="77777777">
        <w:trPr>
          <w:jc w:val="center"/>
        </w:trPr>
        <w:tc>
          <w:tcPr>
            <w:tcW w:w="3000" w:type="dxa"/>
          </w:tcPr>
          <w:p w14:paraId="669B36A8" w14:textId="77777777" w:rsidR="004B145C" w:rsidRPr="001A6051" w:rsidRDefault="00D80848">
            <w:r w:rsidRPr="001A6051">
              <w:t>匯流排及其接續導線</w:t>
            </w:r>
          </w:p>
        </w:tc>
        <w:tc>
          <w:tcPr>
            <w:tcW w:w="1000" w:type="dxa"/>
          </w:tcPr>
          <w:p w14:paraId="6B8CB773" w14:textId="77777777" w:rsidR="004B145C" w:rsidRPr="001A6051" w:rsidRDefault="00D80848">
            <w:r w:rsidRPr="001A6051">
              <w:t>25℃</w:t>
            </w:r>
          </w:p>
        </w:tc>
        <w:tc>
          <w:tcPr>
            <w:tcW w:w="1000" w:type="dxa"/>
          </w:tcPr>
          <w:p w14:paraId="1066B09D" w14:textId="77777777" w:rsidR="004B145C" w:rsidRPr="001A6051" w:rsidRDefault="00D80848">
            <w:r w:rsidRPr="001A6051">
              <w:t>65℃</w:t>
            </w:r>
          </w:p>
        </w:tc>
      </w:tr>
      <w:tr w:rsidR="004B145C" w:rsidRPr="001A6051" w14:paraId="17BB2712" w14:textId="77777777">
        <w:trPr>
          <w:jc w:val="center"/>
        </w:trPr>
        <w:tc>
          <w:tcPr>
            <w:tcW w:w="3000" w:type="dxa"/>
          </w:tcPr>
          <w:p w14:paraId="5A7B1DFB" w14:textId="77777777" w:rsidR="004B145C" w:rsidRPr="001A6051" w:rsidRDefault="00D80848">
            <w:r w:rsidRPr="001A6051">
              <w:t>銅質接點接觸部</w:t>
            </w:r>
          </w:p>
        </w:tc>
        <w:tc>
          <w:tcPr>
            <w:tcW w:w="1000" w:type="dxa"/>
          </w:tcPr>
          <w:p w14:paraId="403A190D" w14:textId="77777777" w:rsidR="004B145C" w:rsidRPr="001A6051" w:rsidRDefault="00D80848">
            <w:r w:rsidRPr="001A6051">
              <w:t>35℃</w:t>
            </w:r>
          </w:p>
        </w:tc>
        <w:tc>
          <w:tcPr>
            <w:tcW w:w="1000" w:type="dxa"/>
          </w:tcPr>
          <w:p w14:paraId="0FDFCCA9" w14:textId="77777777" w:rsidR="004B145C" w:rsidRPr="001A6051" w:rsidRDefault="00D80848">
            <w:r w:rsidRPr="001A6051">
              <w:t>75℃</w:t>
            </w:r>
          </w:p>
        </w:tc>
      </w:tr>
      <w:tr w:rsidR="004B145C" w:rsidRPr="001A6051" w14:paraId="71B2B36C" w14:textId="77777777">
        <w:trPr>
          <w:jc w:val="center"/>
        </w:trPr>
        <w:tc>
          <w:tcPr>
            <w:tcW w:w="3000" w:type="dxa"/>
          </w:tcPr>
          <w:p w14:paraId="01D68F72" w14:textId="77777777" w:rsidR="004B145C" w:rsidRPr="001A6051" w:rsidRDefault="00D80848">
            <w:r w:rsidRPr="001A6051">
              <w:lastRenderedPageBreak/>
              <w:t>銀質接點接觸部</w:t>
            </w:r>
          </w:p>
        </w:tc>
        <w:tc>
          <w:tcPr>
            <w:tcW w:w="1000" w:type="dxa"/>
          </w:tcPr>
          <w:p w14:paraId="1F49BAD8" w14:textId="77777777" w:rsidR="004B145C" w:rsidRPr="001A6051" w:rsidRDefault="00D80848">
            <w:r w:rsidRPr="001A6051">
              <w:t>65℃</w:t>
            </w:r>
          </w:p>
        </w:tc>
        <w:tc>
          <w:tcPr>
            <w:tcW w:w="1000" w:type="dxa"/>
          </w:tcPr>
          <w:p w14:paraId="6A91AD50" w14:textId="77777777" w:rsidR="004B145C" w:rsidRPr="001A6051" w:rsidRDefault="00D80848">
            <w:r w:rsidRPr="001A6051">
              <w:t>105℃</w:t>
            </w:r>
          </w:p>
        </w:tc>
      </w:tr>
      <w:tr w:rsidR="004B145C" w:rsidRPr="001A6051" w14:paraId="162CAF65" w14:textId="77777777">
        <w:trPr>
          <w:jc w:val="center"/>
        </w:trPr>
        <w:tc>
          <w:tcPr>
            <w:tcW w:w="3000" w:type="dxa"/>
          </w:tcPr>
          <w:p w14:paraId="6F9A1C82" w14:textId="77777777" w:rsidR="004B145C" w:rsidRPr="001A6051" w:rsidRDefault="00D80848">
            <w:r w:rsidRPr="001A6051">
              <w:t>銅端子與導體連接部</w:t>
            </w:r>
          </w:p>
        </w:tc>
        <w:tc>
          <w:tcPr>
            <w:tcW w:w="1000" w:type="dxa"/>
          </w:tcPr>
          <w:p w14:paraId="0644A52F" w14:textId="77777777" w:rsidR="004B145C" w:rsidRPr="001A6051" w:rsidRDefault="00D80848">
            <w:r w:rsidRPr="001A6051">
              <w:t>40℃</w:t>
            </w:r>
          </w:p>
        </w:tc>
        <w:tc>
          <w:tcPr>
            <w:tcW w:w="1000" w:type="dxa"/>
          </w:tcPr>
          <w:p w14:paraId="1281BC97" w14:textId="77777777" w:rsidR="004B145C" w:rsidRPr="001A6051" w:rsidRDefault="00D80848">
            <w:r w:rsidRPr="001A6051">
              <w:t>80℃</w:t>
            </w:r>
          </w:p>
        </w:tc>
      </w:tr>
      <w:tr w:rsidR="004B145C" w:rsidRPr="001A6051" w14:paraId="10AE8044" w14:textId="77777777">
        <w:trPr>
          <w:jc w:val="center"/>
        </w:trPr>
        <w:tc>
          <w:tcPr>
            <w:tcW w:w="3000" w:type="dxa"/>
          </w:tcPr>
          <w:p w14:paraId="4B51748E" w14:textId="77777777" w:rsidR="004B145C" w:rsidRPr="001A6051" w:rsidRDefault="00D80848">
            <w:r w:rsidRPr="001A6051">
              <w:t>鍍銀端子與導體連接部</w:t>
            </w:r>
          </w:p>
        </w:tc>
        <w:tc>
          <w:tcPr>
            <w:tcW w:w="1000" w:type="dxa"/>
          </w:tcPr>
          <w:p w14:paraId="0EF154A4" w14:textId="77777777" w:rsidR="004B145C" w:rsidRPr="001A6051" w:rsidRDefault="00D80848">
            <w:r w:rsidRPr="001A6051">
              <w:t>65℃</w:t>
            </w:r>
          </w:p>
        </w:tc>
        <w:tc>
          <w:tcPr>
            <w:tcW w:w="1000" w:type="dxa"/>
          </w:tcPr>
          <w:p w14:paraId="5B48BE04" w14:textId="77777777" w:rsidR="004B145C" w:rsidRPr="001A6051" w:rsidRDefault="00D80848">
            <w:r w:rsidRPr="001A6051">
              <w:t>105℃</w:t>
            </w:r>
          </w:p>
        </w:tc>
      </w:tr>
      <w:tr w:rsidR="004B145C" w:rsidRPr="001A6051" w14:paraId="30E0BF3F" w14:textId="77777777">
        <w:trPr>
          <w:jc w:val="center"/>
        </w:trPr>
        <w:tc>
          <w:tcPr>
            <w:tcW w:w="3000" w:type="dxa"/>
          </w:tcPr>
          <w:p w14:paraId="117B57E5" w14:textId="77777777" w:rsidR="004B145C" w:rsidRPr="001A6051" w:rsidRDefault="00D80848">
            <w:r w:rsidRPr="001A6051">
              <w:t>鍍錫端子與導體連接部</w:t>
            </w:r>
          </w:p>
        </w:tc>
        <w:tc>
          <w:tcPr>
            <w:tcW w:w="1000" w:type="dxa"/>
          </w:tcPr>
          <w:p w14:paraId="43E79F98" w14:textId="77777777" w:rsidR="004B145C" w:rsidRPr="001A6051" w:rsidRDefault="00D80848">
            <w:r w:rsidRPr="001A6051">
              <w:t>45℃</w:t>
            </w:r>
          </w:p>
        </w:tc>
        <w:tc>
          <w:tcPr>
            <w:tcW w:w="1000" w:type="dxa"/>
          </w:tcPr>
          <w:p w14:paraId="27E254ED" w14:textId="77777777" w:rsidR="004B145C" w:rsidRPr="001A6051" w:rsidRDefault="00D80848">
            <w:r w:rsidRPr="001A6051">
              <w:t>85℃</w:t>
            </w:r>
          </w:p>
        </w:tc>
      </w:tr>
      <w:tr w:rsidR="004B145C" w:rsidRPr="001A6051" w14:paraId="3BEECFCA" w14:textId="77777777">
        <w:trPr>
          <w:jc w:val="center"/>
        </w:trPr>
        <w:tc>
          <w:tcPr>
            <w:tcW w:w="3000" w:type="dxa"/>
          </w:tcPr>
          <w:p w14:paraId="3915A1BD" w14:textId="77777777" w:rsidR="004B145C" w:rsidRPr="001A6051" w:rsidRDefault="00D80848">
            <w:r w:rsidRPr="001A6051">
              <w:t>導體周圍構造部份</w:t>
            </w:r>
          </w:p>
        </w:tc>
        <w:tc>
          <w:tcPr>
            <w:tcW w:w="1000" w:type="dxa"/>
          </w:tcPr>
          <w:p w14:paraId="0DEA9EF0" w14:textId="77777777" w:rsidR="004B145C" w:rsidRPr="001A6051" w:rsidRDefault="00D80848">
            <w:r w:rsidRPr="001A6051">
              <w:t>70℃</w:t>
            </w:r>
          </w:p>
        </w:tc>
        <w:tc>
          <w:tcPr>
            <w:tcW w:w="1000" w:type="dxa"/>
          </w:tcPr>
          <w:p w14:paraId="7CE01767" w14:textId="77777777" w:rsidR="004B145C" w:rsidRPr="001A6051" w:rsidRDefault="00D80848">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D80848">
            <w:r w:rsidRPr="001A6051">
              <w:t>備註：環境溫度40℃</w:t>
            </w:r>
          </w:p>
        </w:tc>
      </w:tr>
    </w:tbl>
    <w:p w14:paraId="68C206B2" w14:textId="77777777" w:rsidR="004B145C" w:rsidRPr="001A6051" w:rsidRDefault="004B145C"/>
    <w:p w14:paraId="7687BFF7" w14:textId="77777777" w:rsidR="004B145C" w:rsidRPr="001A6051" w:rsidRDefault="00D80848">
      <w:r w:rsidRPr="001A6051">
        <w:t>表5 管路材質與溫度（ISA、ANSI-MC96.1-1982）</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D80848">
            <w:r w:rsidRPr="001A6051">
              <w:t>管路材質</w:t>
            </w:r>
          </w:p>
        </w:tc>
        <w:tc>
          <w:tcPr>
            <w:tcW w:w="1500" w:type="dxa"/>
          </w:tcPr>
          <w:p w14:paraId="2FF8CC82" w14:textId="77777777" w:rsidR="004B145C" w:rsidRPr="001A6051" w:rsidRDefault="00D80848">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D80848">
            <w:r w:rsidRPr="001A6051">
              <w:t>Carbon Steel</w:t>
            </w:r>
          </w:p>
        </w:tc>
        <w:tc>
          <w:tcPr>
            <w:tcW w:w="1500" w:type="dxa"/>
          </w:tcPr>
          <w:p w14:paraId="7AA51964" w14:textId="77777777" w:rsidR="004B145C" w:rsidRPr="001A6051" w:rsidRDefault="00D80848">
            <w:r w:rsidRPr="001A6051">
              <w:t>540℃</w:t>
            </w:r>
          </w:p>
        </w:tc>
      </w:tr>
      <w:tr w:rsidR="004B145C" w:rsidRPr="001A6051" w14:paraId="3CE6C8D8" w14:textId="77777777">
        <w:trPr>
          <w:jc w:val="center"/>
        </w:trPr>
        <w:tc>
          <w:tcPr>
            <w:tcW w:w="1500" w:type="dxa"/>
          </w:tcPr>
          <w:p w14:paraId="7050D104" w14:textId="77777777" w:rsidR="004B145C" w:rsidRPr="001A6051" w:rsidRDefault="00D80848">
            <w:r w:rsidRPr="001A6051">
              <w:t>Cast Iron 25℃</w:t>
            </w:r>
          </w:p>
        </w:tc>
        <w:tc>
          <w:tcPr>
            <w:tcW w:w="1500" w:type="dxa"/>
          </w:tcPr>
          <w:p w14:paraId="676F88FA" w14:textId="77777777" w:rsidR="004B145C" w:rsidRPr="001A6051" w:rsidRDefault="00D80848">
            <w:r w:rsidRPr="001A6051">
              <w:t>700℃</w:t>
            </w:r>
          </w:p>
        </w:tc>
      </w:tr>
      <w:tr w:rsidR="004B145C" w:rsidRPr="001A6051" w14:paraId="2EA18AC6" w14:textId="77777777">
        <w:trPr>
          <w:jc w:val="center"/>
        </w:trPr>
        <w:tc>
          <w:tcPr>
            <w:tcW w:w="1500" w:type="dxa"/>
          </w:tcPr>
          <w:p w14:paraId="7CB3E121" w14:textId="77777777" w:rsidR="004B145C" w:rsidRPr="001A6051" w:rsidRDefault="00D80848">
            <w:r w:rsidRPr="001A6051">
              <w:t>304 Stainless Steel</w:t>
            </w:r>
          </w:p>
        </w:tc>
        <w:tc>
          <w:tcPr>
            <w:tcW w:w="1500" w:type="dxa"/>
          </w:tcPr>
          <w:p w14:paraId="1BD0A6F3" w14:textId="77777777" w:rsidR="004B145C" w:rsidRPr="001A6051" w:rsidRDefault="00D80848">
            <w:r w:rsidRPr="001A6051">
              <w:t>870℃</w:t>
            </w:r>
          </w:p>
        </w:tc>
      </w:tr>
      <w:tr w:rsidR="004B145C" w:rsidRPr="001A6051" w14:paraId="0CFFD252" w14:textId="77777777">
        <w:trPr>
          <w:jc w:val="center"/>
        </w:trPr>
        <w:tc>
          <w:tcPr>
            <w:tcW w:w="1500" w:type="dxa"/>
          </w:tcPr>
          <w:p w14:paraId="0655A740" w14:textId="77777777" w:rsidR="004B145C" w:rsidRPr="001A6051" w:rsidRDefault="00D80848">
            <w:r w:rsidRPr="001A6051">
              <w:t>316 Stainless Steel</w:t>
            </w:r>
          </w:p>
        </w:tc>
        <w:tc>
          <w:tcPr>
            <w:tcW w:w="1500" w:type="dxa"/>
          </w:tcPr>
          <w:p w14:paraId="1EFDE325" w14:textId="77777777" w:rsidR="004B145C" w:rsidRPr="001A6051" w:rsidRDefault="00D80848">
            <w:r w:rsidRPr="001A6051">
              <w:t>870℃</w:t>
            </w:r>
          </w:p>
        </w:tc>
      </w:tr>
      <w:tr w:rsidR="004B145C" w:rsidRPr="001A6051" w14:paraId="33F71E0A" w14:textId="77777777">
        <w:trPr>
          <w:jc w:val="center"/>
        </w:trPr>
        <w:tc>
          <w:tcPr>
            <w:tcW w:w="1500" w:type="dxa"/>
          </w:tcPr>
          <w:p w14:paraId="4D343907" w14:textId="77777777" w:rsidR="004B145C" w:rsidRPr="001A6051" w:rsidRDefault="00D80848">
            <w:r w:rsidRPr="001A6051">
              <w:t>446 Stainless Steel</w:t>
            </w:r>
          </w:p>
        </w:tc>
        <w:tc>
          <w:tcPr>
            <w:tcW w:w="1500" w:type="dxa"/>
          </w:tcPr>
          <w:p w14:paraId="677CA5F2" w14:textId="77777777" w:rsidR="004B145C" w:rsidRPr="001A6051" w:rsidRDefault="00D80848">
            <w:r w:rsidRPr="001A6051">
              <w:t>980℃</w:t>
            </w:r>
          </w:p>
        </w:tc>
      </w:tr>
      <w:tr w:rsidR="004B145C" w:rsidRPr="001A6051" w14:paraId="336A36BC" w14:textId="77777777">
        <w:trPr>
          <w:jc w:val="center"/>
        </w:trPr>
        <w:tc>
          <w:tcPr>
            <w:tcW w:w="1500" w:type="dxa"/>
          </w:tcPr>
          <w:p w14:paraId="2A483967" w14:textId="77777777" w:rsidR="004B145C" w:rsidRPr="001A6051" w:rsidRDefault="00D80848">
            <w:r w:rsidRPr="001A6051">
              <w:t>Silicon Carbide</w:t>
            </w:r>
          </w:p>
        </w:tc>
        <w:tc>
          <w:tcPr>
            <w:tcW w:w="1500" w:type="dxa"/>
          </w:tcPr>
          <w:p w14:paraId="2FCF011B" w14:textId="77777777" w:rsidR="004B145C" w:rsidRPr="001A6051" w:rsidRDefault="00D80848">
            <w:r w:rsidRPr="001A6051">
              <w:t>1650℃</w:t>
            </w:r>
          </w:p>
        </w:tc>
      </w:tr>
      <w:tr w:rsidR="004B145C" w:rsidRPr="001A6051" w14:paraId="05BE689B" w14:textId="77777777">
        <w:trPr>
          <w:jc w:val="center"/>
        </w:trPr>
        <w:tc>
          <w:tcPr>
            <w:tcW w:w="1500" w:type="dxa"/>
          </w:tcPr>
          <w:p w14:paraId="0CC2A08B" w14:textId="77777777" w:rsidR="004B145C" w:rsidRPr="001A6051" w:rsidRDefault="00D80848">
            <w:r w:rsidRPr="001A6051">
              <w:t>Aluminum Oxide</w:t>
            </w:r>
          </w:p>
        </w:tc>
        <w:tc>
          <w:tcPr>
            <w:tcW w:w="1500" w:type="dxa"/>
          </w:tcPr>
          <w:p w14:paraId="2195AA99" w14:textId="77777777" w:rsidR="004B145C" w:rsidRPr="001A6051" w:rsidRDefault="00D80848">
            <w:r w:rsidRPr="001A6051">
              <w:t>1750℃</w:t>
            </w:r>
          </w:p>
        </w:tc>
      </w:tr>
    </w:tbl>
    <w:p w14:paraId="74BFBE8C" w14:textId="77777777" w:rsidR="004B145C" w:rsidRPr="001A6051" w:rsidRDefault="004B145C"/>
    <w:p w14:paraId="7AFE028F" w14:textId="77777777" w:rsidR="004B145C" w:rsidRPr="001A6051" w:rsidRDefault="00D80848">
      <w:r w:rsidRPr="001A6051">
        <w:t>表6 SEMI S2-0200表面溫度潛在危害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D80848">
            <w:r w:rsidRPr="001A6051">
              <w:t>工作人員會觸碰之設備及零組件</w:t>
            </w:r>
          </w:p>
        </w:tc>
        <w:tc>
          <w:tcPr>
            <w:tcW w:w="3000" w:type="dxa"/>
            <w:gridSpan w:val="3"/>
            <w:vAlign w:val="center"/>
          </w:tcPr>
          <w:p w14:paraId="267F5832" w14:textId="77777777" w:rsidR="004B145C" w:rsidRPr="001A6051" w:rsidRDefault="00D80848">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D80848">
            <w:r w:rsidRPr="001A6051">
              <w:t>金屬</w:t>
            </w:r>
          </w:p>
        </w:tc>
        <w:tc>
          <w:tcPr>
            <w:tcW w:w="1000" w:type="dxa"/>
            <w:vAlign w:val="center"/>
          </w:tcPr>
          <w:p w14:paraId="4CC6501E" w14:textId="77777777" w:rsidR="004B145C" w:rsidRPr="001A6051" w:rsidRDefault="00D80848">
            <w:pPr>
              <w:rPr>
                <w:lang w:eastAsia="zh-CN"/>
              </w:rPr>
            </w:pPr>
            <w:r w:rsidRPr="001A6051">
              <w:rPr>
                <w:lang w:eastAsia="zh-CN"/>
              </w:rPr>
              <w:t>玻璃、瓷器及半透明材料</w:t>
            </w:r>
          </w:p>
        </w:tc>
        <w:tc>
          <w:tcPr>
            <w:tcW w:w="1000" w:type="dxa"/>
            <w:vAlign w:val="center"/>
          </w:tcPr>
          <w:p w14:paraId="6EFC6464" w14:textId="77777777" w:rsidR="004B145C" w:rsidRPr="001A6051" w:rsidRDefault="00D80848">
            <w:r w:rsidRPr="001A6051">
              <w:t>塑膠及橡膠</w:t>
            </w:r>
          </w:p>
        </w:tc>
      </w:tr>
      <w:tr w:rsidR="004B145C" w:rsidRPr="001A6051" w14:paraId="3B1049BF" w14:textId="77777777">
        <w:trPr>
          <w:jc w:val="center"/>
        </w:trPr>
        <w:tc>
          <w:tcPr>
            <w:tcW w:w="3000" w:type="dxa"/>
          </w:tcPr>
          <w:p w14:paraId="2D65549D" w14:textId="77777777" w:rsidR="004B145C" w:rsidRPr="001A6051" w:rsidRDefault="00D80848">
            <w:r w:rsidRPr="001A6051">
              <w:t>工作人員在正常使用狀態下，會觸碰把手、夾子等至多5秒者</w:t>
            </w:r>
          </w:p>
        </w:tc>
        <w:tc>
          <w:tcPr>
            <w:tcW w:w="1000" w:type="dxa"/>
            <w:vAlign w:val="center"/>
          </w:tcPr>
          <w:p w14:paraId="236BC388" w14:textId="77777777" w:rsidR="004B145C" w:rsidRPr="001A6051" w:rsidRDefault="00D80848">
            <w:r w:rsidRPr="001A6051">
              <w:t>60℃</w:t>
            </w:r>
          </w:p>
        </w:tc>
        <w:tc>
          <w:tcPr>
            <w:tcW w:w="1000" w:type="dxa"/>
            <w:vAlign w:val="center"/>
          </w:tcPr>
          <w:p w14:paraId="78391098" w14:textId="77777777" w:rsidR="004B145C" w:rsidRPr="001A6051" w:rsidRDefault="00D80848">
            <w:r w:rsidRPr="001A6051">
              <w:t>70℃</w:t>
            </w:r>
          </w:p>
        </w:tc>
        <w:tc>
          <w:tcPr>
            <w:tcW w:w="1000" w:type="dxa"/>
            <w:vAlign w:val="center"/>
          </w:tcPr>
          <w:p w14:paraId="403E8F67" w14:textId="77777777" w:rsidR="004B145C" w:rsidRPr="001A6051" w:rsidRDefault="00D80848">
            <w:r w:rsidRPr="001A6051">
              <w:t>85℃</w:t>
            </w:r>
          </w:p>
        </w:tc>
      </w:tr>
      <w:tr w:rsidR="004B145C" w:rsidRPr="001A6051" w14:paraId="04B08B08" w14:textId="77777777">
        <w:trPr>
          <w:jc w:val="center"/>
        </w:trPr>
        <w:tc>
          <w:tcPr>
            <w:tcW w:w="3000" w:type="dxa"/>
          </w:tcPr>
          <w:p w14:paraId="7AE9EA5E" w14:textId="77777777" w:rsidR="004B145C" w:rsidRPr="001A6051" w:rsidRDefault="00D80848">
            <w:r w:rsidRPr="001A6051">
              <w:t>工作人員在正常使用狀態下，會持續握住之把手、夾子等</w:t>
            </w:r>
          </w:p>
        </w:tc>
        <w:tc>
          <w:tcPr>
            <w:tcW w:w="1000" w:type="dxa"/>
            <w:vAlign w:val="center"/>
          </w:tcPr>
          <w:p w14:paraId="7AD10B03" w14:textId="77777777" w:rsidR="004B145C" w:rsidRPr="001A6051" w:rsidRDefault="00D80848">
            <w:r w:rsidRPr="001A6051">
              <w:t>51℃</w:t>
            </w:r>
          </w:p>
        </w:tc>
        <w:tc>
          <w:tcPr>
            <w:tcW w:w="1000" w:type="dxa"/>
            <w:vAlign w:val="center"/>
          </w:tcPr>
          <w:p w14:paraId="40A05D76" w14:textId="77777777" w:rsidR="004B145C" w:rsidRPr="001A6051" w:rsidRDefault="00D80848">
            <w:r w:rsidRPr="001A6051">
              <w:t>56℃</w:t>
            </w:r>
          </w:p>
        </w:tc>
        <w:tc>
          <w:tcPr>
            <w:tcW w:w="1000" w:type="dxa"/>
            <w:vAlign w:val="center"/>
          </w:tcPr>
          <w:p w14:paraId="632E5CF2" w14:textId="77777777" w:rsidR="004B145C" w:rsidRPr="001A6051" w:rsidRDefault="00D80848">
            <w:r w:rsidRPr="001A6051">
              <w:t>60℃</w:t>
            </w:r>
          </w:p>
        </w:tc>
      </w:tr>
      <w:tr w:rsidR="004B145C" w:rsidRPr="001A6051" w14:paraId="4AEDAA17" w14:textId="77777777">
        <w:trPr>
          <w:jc w:val="center"/>
        </w:trPr>
        <w:tc>
          <w:tcPr>
            <w:tcW w:w="3000" w:type="dxa"/>
          </w:tcPr>
          <w:p w14:paraId="03D26097" w14:textId="77777777" w:rsidR="004B145C" w:rsidRPr="001A6051" w:rsidRDefault="00D80848">
            <w:r w:rsidRPr="001A6051">
              <w:t>工作人員可能觸碰之設備外露部份或內部組件</w:t>
            </w:r>
          </w:p>
        </w:tc>
        <w:tc>
          <w:tcPr>
            <w:tcW w:w="1000" w:type="dxa"/>
            <w:vAlign w:val="center"/>
          </w:tcPr>
          <w:p w14:paraId="38D03A8D" w14:textId="77777777" w:rsidR="004B145C" w:rsidRPr="001A6051" w:rsidRDefault="00D80848">
            <w:r w:rsidRPr="001A6051">
              <w:t>65℃</w:t>
            </w:r>
          </w:p>
        </w:tc>
        <w:tc>
          <w:tcPr>
            <w:tcW w:w="1000" w:type="dxa"/>
            <w:vAlign w:val="center"/>
          </w:tcPr>
          <w:p w14:paraId="276307D2" w14:textId="77777777" w:rsidR="004B145C" w:rsidRPr="001A6051" w:rsidRDefault="00D80848">
            <w:r w:rsidRPr="001A6051">
              <w:t>80℃</w:t>
            </w:r>
          </w:p>
        </w:tc>
        <w:tc>
          <w:tcPr>
            <w:tcW w:w="1000" w:type="dxa"/>
            <w:vAlign w:val="center"/>
          </w:tcPr>
          <w:p w14:paraId="1D2FB98A" w14:textId="77777777" w:rsidR="004B145C" w:rsidRPr="001A6051" w:rsidRDefault="00D80848">
            <w:r w:rsidRPr="001A6051">
              <w:t>95℃</w:t>
            </w:r>
          </w:p>
        </w:tc>
      </w:tr>
    </w:tbl>
    <w:p w14:paraId="1AA30EB9" w14:textId="77777777" w:rsidR="004B145C" w:rsidRPr="001A6051" w:rsidRDefault="004B145C"/>
    <w:p w14:paraId="7C7884ED" w14:textId="77777777" w:rsidR="004B145C" w:rsidRPr="001A6051" w:rsidRDefault="00D80848">
      <w:r w:rsidRPr="001A6051">
        <w:t>表7 SEMI與相關法規之設備表面溫度限值比較表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D80848">
            <w:r w:rsidRPr="001A6051">
              <w:t>表面最大溫度</w:t>
            </w:r>
          </w:p>
        </w:tc>
        <w:tc>
          <w:tcPr>
            <w:tcW w:w="800" w:type="dxa"/>
            <w:vAlign w:val="center"/>
          </w:tcPr>
          <w:p w14:paraId="60BFC3FF" w14:textId="77777777" w:rsidR="004B145C" w:rsidRPr="001A6051" w:rsidRDefault="00D80848">
            <w:r w:rsidRPr="001A6051">
              <w:t>SEMI S2-0200</w:t>
            </w:r>
          </w:p>
        </w:tc>
        <w:tc>
          <w:tcPr>
            <w:tcW w:w="800" w:type="dxa"/>
            <w:vAlign w:val="center"/>
          </w:tcPr>
          <w:p w14:paraId="37CEE71A" w14:textId="77777777" w:rsidR="004B145C" w:rsidRPr="001A6051" w:rsidRDefault="00D80848">
            <w:r w:rsidRPr="001A6051">
              <w:t>EN563</w:t>
            </w:r>
          </w:p>
        </w:tc>
        <w:tc>
          <w:tcPr>
            <w:tcW w:w="800" w:type="dxa"/>
            <w:vAlign w:val="center"/>
          </w:tcPr>
          <w:p w14:paraId="1784A5A4" w14:textId="77777777" w:rsidR="004B145C" w:rsidRPr="001A6051" w:rsidRDefault="00D80848">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D80848">
            <w:r w:rsidRPr="001A6051">
              <w:t>工作人員在正常使用狀態下，會觸碰把手、夾子等至多5秒者</w:t>
            </w:r>
          </w:p>
        </w:tc>
        <w:tc>
          <w:tcPr>
            <w:tcW w:w="1300" w:type="dxa"/>
          </w:tcPr>
          <w:p w14:paraId="6A7D2A74" w14:textId="77777777" w:rsidR="004B145C" w:rsidRPr="001A6051" w:rsidRDefault="00D80848">
            <w:r w:rsidRPr="001A6051">
              <w:t>金屬</w:t>
            </w:r>
          </w:p>
        </w:tc>
        <w:tc>
          <w:tcPr>
            <w:tcW w:w="800" w:type="dxa"/>
          </w:tcPr>
          <w:p w14:paraId="5ED28A6B" w14:textId="77777777" w:rsidR="004B145C" w:rsidRPr="001A6051" w:rsidRDefault="00D80848">
            <w:r w:rsidRPr="001A6051">
              <w:t>60℃</w:t>
            </w:r>
          </w:p>
        </w:tc>
        <w:tc>
          <w:tcPr>
            <w:tcW w:w="800" w:type="dxa"/>
          </w:tcPr>
          <w:p w14:paraId="4E151964" w14:textId="77777777" w:rsidR="004B145C" w:rsidRPr="001A6051" w:rsidRDefault="00D80848">
            <w:r w:rsidRPr="001A6051">
              <w:t>58℃</w:t>
            </w:r>
          </w:p>
        </w:tc>
        <w:tc>
          <w:tcPr>
            <w:tcW w:w="800" w:type="dxa"/>
          </w:tcPr>
          <w:p w14:paraId="1A7BE819" w14:textId="77777777" w:rsidR="004B145C" w:rsidRPr="001A6051" w:rsidRDefault="00D80848">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D80848">
            <w:pPr>
              <w:rPr>
                <w:lang w:eastAsia="zh-CN"/>
              </w:rPr>
            </w:pPr>
            <w:r w:rsidRPr="001A6051">
              <w:rPr>
                <w:lang w:eastAsia="zh-CN"/>
              </w:rPr>
              <w:t>玻璃、瓷器及半透明材料</w:t>
            </w:r>
          </w:p>
        </w:tc>
        <w:tc>
          <w:tcPr>
            <w:tcW w:w="800" w:type="dxa"/>
          </w:tcPr>
          <w:p w14:paraId="0E3B1BAE" w14:textId="77777777" w:rsidR="004B145C" w:rsidRPr="001A6051" w:rsidRDefault="00D80848">
            <w:r w:rsidRPr="001A6051">
              <w:t>70℃</w:t>
            </w:r>
          </w:p>
        </w:tc>
        <w:tc>
          <w:tcPr>
            <w:tcW w:w="800" w:type="dxa"/>
          </w:tcPr>
          <w:p w14:paraId="0CA188CD" w14:textId="77777777" w:rsidR="004B145C" w:rsidRPr="001A6051" w:rsidRDefault="00D80848">
            <w:r w:rsidRPr="001A6051">
              <w:t>70℃</w:t>
            </w:r>
          </w:p>
        </w:tc>
        <w:tc>
          <w:tcPr>
            <w:tcW w:w="800" w:type="dxa"/>
          </w:tcPr>
          <w:p w14:paraId="2C09E8DB" w14:textId="77777777" w:rsidR="004B145C" w:rsidRPr="001A6051" w:rsidRDefault="00D80848">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D80848">
            <w:r w:rsidRPr="001A6051">
              <w:t>塑膠及橡膠</w:t>
            </w:r>
          </w:p>
        </w:tc>
        <w:tc>
          <w:tcPr>
            <w:tcW w:w="800" w:type="dxa"/>
          </w:tcPr>
          <w:p w14:paraId="01CBD50A" w14:textId="77777777" w:rsidR="004B145C" w:rsidRPr="001A6051" w:rsidRDefault="00D80848">
            <w:r w:rsidRPr="001A6051">
              <w:t>85℃</w:t>
            </w:r>
          </w:p>
        </w:tc>
        <w:tc>
          <w:tcPr>
            <w:tcW w:w="800" w:type="dxa"/>
          </w:tcPr>
          <w:p w14:paraId="03B88BDF" w14:textId="77777777" w:rsidR="004B145C" w:rsidRPr="001A6051" w:rsidRDefault="00D80848">
            <w:r w:rsidRPr="001A6051">
              <w:t>NA</w:t>
            </w:r>
          </w:p>
        </w:tc>
        <w:tc>
          <w:tcPr>
            <w:tcW w:w="800" w:type="dxa"/>
          </w:tcPr>
          <w:p w14:paraId="59DA9612" w14:textId="77777777" w:rsidR="004B145C" w:rsidRPr="001A6051" w:rsidRDefault="00D80848">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D80848">
            <w:r w:rsidRPr="001A6051">
              <w:t>工作人員在正常使用狀態下，會持續握住之把手、夾子等</w:t>
            </w:r>
          </w:p>
        </w:tc>
        <w:tc>
          <w:tcPr>
            <w:tcW w:w="1300" w:type="dxa"/>
          </w:tcPr>
          <w:p w14:paraId="76A70E36" w14:textId="77777777" w:rsidR="004B145C" w:rsidRPr="001A6051" w:rsidRDefault="00D80848">
            <w:r w:rsidRPr="001A6051">
              <w:t>金屬</w:t>
            </w:r>
          </w:p>
        </w:tc>
        <w:tc>
          <w:tcPr>
            <w:tcW w:w="800" w:type="dxa"/>
          </w:tcPr>
          <w:p w14:paraId="01D91FBD" w14:textId="77777777" w:rsidR="004B145C" w:rsidRPr="001A6051" w:rsidRDefault="00D80848">
            <w:r w:rsidRPr="001A6051">
              <w:t>51℃</w:t>
            </w:r>
          </w:p>
        </w:tc>
        <w:tc>
          <w:tcPr>
            <w:tcW w:w="800" w:type="dxa"/>
          </w:tcPr>
          <w:p w14:paraId="01A33B5A" w14:textId="77777777" w:rsidR="004B145C" w:rsidRPr="001A6051" w:rsidRDefault="00D80848">
            <w:r w:rsidRPr="001A6051">
              <w:t>51℃</w:t>
            </w:r>
          </w:p>
        </w:tc>
        <w:tc>
          <w:tcPr>
            <w:tcW w:w="800" w:type="dxa"/>
          </w:tcPr>
          <w:p w14:paraId="6E28AD2F" w14:textId="77777777" w:rsidR="004B145C" w:rsidRPr="001A6051" w:rsidRDefault="00D80848">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D80848">
            <w:pPr>
              <w:rPr>
                <w:lang w:eastAsia="zh-CN"/>
              </w:rPr>
            </w:pPr>
            <w:r w:rsidRPr="001A6051">
              <w:rPr>
                <w:lang w:eastAsia="zh-CN"/>
              </w:rPr>
              <w:t>玻璃、瓷器及半透明材料</w:t>
            </w:r>
          </w:p>
        </w:tc>
        <w:tc>
          <w:tcPr>
            <w:tcW w:w="800" w:type="dxa"/>
          </w:tcPr>
          <w:p w14:paraId="58599D9F" w14:textId="77777777" w:rsidR="004B145C" w:rsidRPr="001A6051" w:rsidRDefault="00D80848">
            <w:r w:rsidRPr="001A6051">
              <w:t>56℃</w:t>
            </w:r>
          </w:p>
        </w:tc>
        <w:tc>
          <w:tcPr>
            <w:tcW w:w="800" w:type="dxa"/>
          </w:tcPr>
          <w:p w14:paraId="0100CB36" w14:textId="77777777" w:rsidR="004B145C" w:rsidRPr="001A6051" w:rsidRDefault="00D80848">
            <w:r w:rsidRPr="001A6051">
              <w:t>56℃</w:t>
            </w:r>
          </w:p>
        </w:tc>
        <w:tc>
          <w:tcPr>
            <w:tcW w:w="800" w:type="dxa"/>
          </w:tcPr>
          <w:p w14:paraId="1680800E" w14:textId="77777777" w:rsidR="004B145C" w:rsidRPr="001A6051" w:rsidRDefault="00D80848">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D80848">
            <w:r w:rsidRPr="001A6051">
              <w:t>塑膠及橡膠</w:t>
            </w:r>
          </w:p>
        </w:tc>
        <w:tc>
          <w:tcPr>
            <w:tcW w:w="800" w:type="dxa"/>
          </w:tcPr>
          <w:p w14:paraId="6CDDE6FF" w14:textId="77777777" w:rsidR="004B145C" w:rsidRPr="001A6051" w:rsidRDefault="00D80848">
            <w:r w:rsidRPr="001A6051">
              <w:t>60℃</w:t>
            </w:r>
          </w:p>
        </w:tc>
        <w:tc>
          <w:tcPr>
            <w:tcW w:w="800" w:type="dxa"/>
          </w:tcPr>
          <w:p w14:paraId="17F3B3E8" w14:textId="77777777" w:rsidR="004B145C" w:rsidRPr="001A6051" w:rsidRDefault="00D80848">
            <w:r w:rsidRPr="001A6051">
              <w:t>60℃</w:t>
            </w:r>
          </w:p>
        </w:tc>
        <w:tc>
          <w:tcPr>
            <w:tcW w:w="800" w:type="dxa"/>
          </w:tcPr>
          <w:p w14:paraId="7B499B14" w14:textId="77777777" w:rsidR="004B145C" w:rsidRPr="001A6051" w:rsidRDefault="00D80848">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D80848">
            <w:r w:rsidRPr="001A6051">
              <w:t>工作人員可能觸碰之設備外露部份</w:t>
            </w:r>
          </w:p>
        </w:tc>
        <w:tc>
          <w:tcPr>
            <w:tcW w:w="1300" w:type="dxa"/>
          </w:tcPr>
          <w:p w14:paraId="1A38B20A" w14:textId="77777777" w:rsidR="004B145C" w:rsidRPr="001A6051" w:rsidRDefault="00D80848">
            <w:r w:rsidRPr="001A6051">
              <w:t>金屬</w:t>
            </w:r>
          </w:p>
        </w:tc>
        <w:tc>
          <w:tcPr>
            <w:tcW w:w="800" w:type="dxa"/>
          </w:tcPr>
          <w:p w14:paraId="0C12DA91" w14:textId="77777777" w:rsidR="004B145C" w:rsidRPr="001A6051" w:rsidRDefault="00D80848">
            <w:r w:rsidRPr="001A6051">
              <w:t>65℃</w:t>
            </w:r>
          </w:p>
        </w:tc>
        <w:tc>
          <w:tcPr>
            <w:tcW w:w="800" w:type="dxa"/>
          </w:tcPr>
          <w:p w14:paraId="4A57913E" w14:textId="77777777" w:rsidR="004B145C" w:rsidRPr="001A6051" w:rsidRDefault="00D80848">
            <w:r w:rsidRPr="001A6051">
              <w:t>65℃-70℃</w:t>
            </w:r>
          </w:p>
        </w:tc>
        <w:tc>
          <w:tcPr>
            <w:tcW w:w="800" w:type="dxa"/>
          </w:tcPr>
          <w:p w14:paraId="1C6BC394" w14:textId="77777777" w:rsidR="004B145C" w:rsidRPr="001A6051" w:rsidRDefault="00D80848">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D80848">
            <w:pPr>
              <w:rPr>
                <w:lang w:eastAsia="zh-CN"/>
              </w:rPr>
            </w:pPr>
            <w:r w:rsidRPr="001A6051">
              <w:rPr>
                <w:lang w:eastAsia="zh-CN"/>
              </w:rPr>
              <w:t>玻璃、瓷器及半透明材料</w:t>
            </w:r>
          </w:p>
        </w:tc>
        <w:tc>
          <w:tcPr>
            <w:tcW w:w="800" w:type="dxa"/>
          </w:tcPr>
          <w:p w14:paraId="041EBA9B" w14:textId="77777777" w:rsidR="004B145C" w:rsidRPr="001A6051" w:rsidRDefault="00D80848">
            <w:r w:rsidRPr="001A6051">
              <w:t>80℃</w:t>
            </w:r>
          </w:p>
        </w:tc>
        <w:tc>
          <w:tcPr>
            <w:tcW w:w="800" w:type="dxa"/>
          </w:tcPr>
          <w:p w14:paraId="29E97E36" w14:textId="77777777" w:rsidR="004B145C" w:rsidRPr="001A6051" w:rsidRDefault="00D80848">
            <w:r w:rsidRPr="001A6051">
              <w:t>80℃-86℃</w:t>
            </w:r>
          </w:p>
        </w:tc>
        <w:tc>
          <w:tcPr>
            <w:tcW w:w="800" w:type="dxa"/>
          </w:tcPr>
          <w:p w14:paraId="7D9BB667" w14:textId="77777777" w:rsidR="004B145C" w:rsidRPr="001A6051" w:rsidRDefault="00D80848">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D80848">
            <w:r w:rsidRPr="001A6051">
              <w:t>塑膠及橡膠</w:t>
            </w:r>
          </w:p>
        </w:tc>
        <w:tc>
          <w:tcPr>
            <w:tcW w:w="800" w:type="dxa"/>
          </w:tcPr>
          <w:p w14:paraId="1799610E" w14:textId="77777777" w:rsidR="004B145C" w:rsidRPr="001A6051" w:rsidRDefault="00D80848">
            <w:r w:rsidRPr="001A6051">
              <w:t>95℃</w:t>
            </w:r>
          </w:p>
        </w:tc>
        <w:tc>
          <w:tcPr>
            <w:tcW w:w="800" w:type="dxa"/>
          </w:tcPr>
          <w:p w14:paraId="722D0FB4" w14:textId="77777777" w:rsidR="004B145C" w:rsidRPr="001A6051" w:rsidRDefault="00D80848">
            <w:r w:rsidRPr="001A6051">
              <w:t>NA</w:t>
            </w:r>
          </w:p>
        </w:tc>
        <w:tc>
          <w:tcPr>
            <w:tcW w:w="800" w:type="dxa"/>
          </w:tcPr>
          <w:p w14:paraId="45C06061" w14:textId="77777777" w:rsidR="004B145C" w:rsidRPr="001A6051" w:rsidRDefault="00D80848">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D80848">
            <w:r w:rsidRPr="001A6051">
              <w:t>工作人員可能觸碰之設備</w:t>
            </w:r>
            <w:r w:rsidRPr="001A6051">
              <w:lastRenderedPageBreak/>
              <w:t>內部組件</w:t>
            </w:r>
          </w:p>
        </w:tc>
        <w:tc>
          <w:tcPr>
            <w:tcW w:w="1300" w:type="dxa"/>
          </w:tcPr>
          <w:p w14:paraId="0F770986" w14:textId="77777777" w:rsidR="004B145C" w:rsidRPr="001A6051" w:rsidRDefault="00D80848">
            <w:r w:rsidRPr="001A6051">
              <w:lastRenderedPageBreak/>
              <w:t>金屬</w:t>
            </w:r>
          </w:p>
        </w:tc>
        <w:tc>
          <w:tcPr>
            <w:tcW w:w="800" w:type="dxa"/>
          </w:tcPr>
          <w:p w14:paraId="64B50C1B" w14:textId="77777777" w:rsidR="004B145C" w:rsidRPr="001A6051" w:rsidRDefault="00D80848">
            <w:r w:rsidRPr="001A6051">
              <w:t>65℃</w:t>
            </w:r>
          </w:p>
        </w:tc>
        <w:tc>
          <w:tcPr>
            <w:tcW w:w="800" w:type="dxa"/>
          </w:tcPr>
          <w:p w14:paraId="109E4B04" w14:textId="77777777" w:rsidR="004B145C" w:rsidRPr="001A6051" w:rsidRDefault="00D80848">
            <w:r w:rsidRPr="001A6051">
              <w:t>NA</w:t>
            </w:r>
          </w:p>
        </w:tc>
        <w:tc>
          <w:tcPr>
            <w:tcW w:w="800" w:type="dxa"/>
          </w:tcPr>
          <w:p w14:paraId="23B09ED0" w14:textId="77777777" w:rsidR="004B145C" w:rsidRPr="001A6051" w:rsidRDefault="00D80848">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D80848">
            <w:pPr>
              <w:rPr>
                <w:lang w:eastAsia="zh-CN"/>
              </w:rPr>
            </w:pPr>
            <w:r w:rsidRPr="001A6051">
              <w:rPr>
                <w:lang w:eastAsia="zh-CN"/>
              </w:rPr>
              <w:t>玻璃、瓷器及半透明材料</w:t>
            </w:r>
          </w:p>
        </w:tc>
        <w:tc>
          <w:tcPr>
            <w:tcW w:w="800" w:type="dxa"/>
          </w:tcPr>
          <w:p w14:paraId="16D74EFE" w14:textId="77777777" w:rsidR="004B145C" w:rsidRPr="001A6051" w:rsidRDefault="00D80848">
            <w:r w:rsidRPr="001A6051">
              <w:t>80℃</w:t>
            </w:r>
          </w:p>
        </w:tc>
        <w:tc>
          <w:tcPr>
            <w:tcW w:w="800" w:type="dxa"/>
          </w:tcPr>
          <w:p w14:paraId="5CFE24C3" w14:textId="77777777" w:rsidR="004B145C" w:rsidRPr="001A6051" w:rsidRDefault="00D80848">
            <w:r w:rsidRPr="001A6051">
              <w:t>68℃</w:t>
            </w:r>
          </w:p>
        </w:tc>
        <w:tc>
          <w:tcPr>
            <w:tcW w:w="800" w:type="dxa"/>
          </w:tcPr>
          <w:p w14:paraId="1CD5396A" w14:textId="77777777" w:rsidR="004B145C" w:rsidRPr="001A6051" w:rsidRDefault="00D80848">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D80848">
            <w:r w:rsidRPr="001A6051">
              <w:t>塑膠及橡膠</w:t>
            </w:r>
          </w:p>
        </w:tc>
        <w:tc>
          <w:tcPr>
            <w:tcW w:w="800" w:type="dxa"/>
          </w:tcPr>
          <w:p w14:paraId="62BB3700" w14:textId="77777777" w:rsidR="004B145C" w:rsidRPr="001A6051" w:rsidRDefault="00D80848">
            <w:r w:rsidRPr="001A6051">
              <w:t>95℃</w:t>
            </w:r>
          </w:p>
        </w:tc>
        <w:tc>
          <w:tcPr>
            <w:tcW w:w="800" w:type="dxa"/>
          </w:tcPr>
          <w:p w14:paraId="4339E2B3" w14:textId="77777777" w:rsidR="004B145C" w:rsidRPr="001A6051" w:rsidRDefault="00D80848">
            <w:r w:rsidRPr="001A6051">
              <w:t>85℃</w:t>
            </w:r>
          </w:p>
        </w:tc>
        <w:tc>
          <w:tcPr>
            <w:tcW w:w="800" w:type="dxa"/>
          </w:tcPr>
          <w:p w14:paraId="1EBAD5DB" w14:textId="77777777" w:rsidR="004B145C" w:rsidRPr="001A6051" w:rsidRDefault="00D80848">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D80848">
      <w:r w:rsidRPr="001A6051">
        <w:lastRenderedPageBreak/>
        <w:t>四、溫度界線設定</w:t>
      </w:r>
    </w:p>
    <w:p w14:paraId="253C4935" w14:textId="77777777" w:rsidR="004B145C" w:rsidRPr="001A6051" w:rsidRDefault="00D80848">
      <w:pPr>
        <w:ind w:left="288"/>
      </w:pPr>
      <w:r w:rsidRPr="001A6051">
        <w:t xml:space="preserve">　　熱訊號界限值（Threshold）之判斷依據，主要分成溫度種類、溫度異常比較與溫度異常設定狀態等三個方面來考量。</w:t>
      </w:r>
    </w:p>
    <w:p w14:paraId="14D12A08" w14:textId="77777777" w:rsidR="004B145C" w:rsidRPr="001A6051" w:rsidRDefault="00D80848">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77777777" w:rsidR="004B145C" w:rsidRPr="001A6051" w:rsidRDefault="00D80848">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屋內線路裝置規則等。一般標準分國際標準，團體標準、區域標準、國家標準與公司標準等，世界上標準發展單位有登錄可查詢者超過460個單位，所發展訂定之標準數量，不是可以百萬計算者，一般對於標準自不同於法規，標準除了法規所指定之外，其餘皆屬自願性遵守，非屬強制性要求，較相關的標準有ISO、IEC、SEMI、NEMA、ASME及CNS等。</w:t>
      </w:r>
    </w:p>
    <w:p w14:paraId="1C7C0743" w14:textId="77777777" w:rsidR="004B145C" w:rsidRPr="001A6051" w:rsidRDefault="00D80848">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之溫升或溫降情形，但並不造成潛在安全之影響，而有參考價值者，將其列為參考。</w:t>
      </w:r>
    </w:p>
    <w:p w14:paraId="5D2F6510" w14:textId="77777777" w:rsidR="004B145C" w:rsidRPr="001A6051" w:rsidRDefault="004B145C"/>
    <w:p w14:paraId="7E44FAD7" w14:textId="77777777" w:rsidR="004B145C" w:rsidRPr="001A6051" w:rsidRDefault="00D80848">
      <w:r w:rsidRPr="001A6051">
        <w:t>五、檢測常見共同缺失介紹</w:t>
      </w:r>
    </w:p>
    <w:p w14:paraId="3757F6C1" w14:textId="77777777" w:rsidR="004B145C" w:rsidRPr="001A6051" w:rsidRDefault="00D80848">
      <w:pPr>
        <w:ind w:left="288"/>
      </w:pPr>
      <w:r w:rsidRPr="001A6051">
        <w:t>(一) 共同缺失</w:t>
      </w:r>
    </w:p>
    <w:p w14:paraId="44A20C46" w14:textId="77777777" w:rsidR="004B145C" w:rsidRPr="001A6051" w:rsidRDefault="00D80848">
      <w:pPr>
        <w:ind w:left="576"/>
      </w:pPr>
      <w:r w:rsidRPr="001A6051">
        <w:t>1. 電盤編號</w:t>
      </w:r>
    </w:p>
    <w:p w14:paraId="17BDC22F" w14:textId="77777777" w:rsidR="004B145C" w:rsidRPr="001A6051" w:rsidRDefault="00D80848">
      <w:pPr>
        <w:ind w:left="864"/>
      </w:pPr>
      <w:r w:rsidRPr="001A6051">
        <w:t xml:space="preserve">　　公司內部各樓層之電盤需有各電盤之編號，電盤之編號可依既定原則編號，已確認公司之電盤清單。電盤之編號舉例，如採用4碼，第一個字為樓層（如1F為1或A、2F為2或B、3F為3或C、…），第2個字可為區域或用途（如辦公室為1或A、電氣室為2或B、生產區為3或C、…），依此類推，當公司人員看到書面上電盤名稱或現場電盤名稱，即可知道其中意義，如有維修或緊急事件發生，可以容易且快速的清楚、識別各電盤。</w:t>
      </w:r>
    </w:p>
    <w:p w14:paraId="65CF3600" w14:textId="77777777" w:rsidR="004B145C" w:rsidRPr="001A6051" w:rsidRDefault="00D80848">
      <w:pPr>
        <w:ind w:left="576"/>
      </w:pPr>
      <w:r w:rsidRPr="001A6051">
        <w:t>2. 中隔板（職業安全衛生設施規則第241條）</w:t>
      </w:r>
    </w:p>
    <w:p w14:paraId="59578F4A" w14:textId="77777777" w:rsidR="004B145C" w:rsidRPr="001A6051" w:rsidRDefault="00D80848">
      <w:pPr>
        <w:ind w:left="864"/>
      </w:pPr>
      <w:r w:rsidRPr="001A6051">
        <w:t xml:space="preserve">　　對於電氣機具之帶電部分，如勞工於作業中或通行時，有因接觸或接近致發生感電之虞者，應設防止感電之護圍或絕緣被覆。</w:t>
      </w:r>
    </w:p>
    <w:p w14:paraId="0F20FC4D" w14:textId="77777777" w:rsidR="004B145C" w:rsidRPr="001A6051" w:rsidRDefault="00D80848">
      <w:pPr>
        <w:ind w:left="576"/>
      </w:pPr>
      <w:r w:rsidRPr="001A6051">
        <w:t>3. 電盤內保持潔淨（職業安全衛生設施規則第275條）</w:t>
      </w:r>
    </w:p>
    <w:p w14:paraId="7F7BD775" w14:textId="77777777" w:rsidR="004B145C" w:rsidRPr="001A6051" w:rsidRDefault="00D80848">
      <w:pPr>
        <w:ind w:left="864"/>
      </w:pPr>
      <w:r w:rsidRPr="001A6051">
        <w:t xml:space="preserve">　　對於電氣設備，發電室、變電室、或受電室內之電路附近，不得堆放任何與電路無關之物件或放置床、舖、衣架等。</w:t>
      </w:r>
    </w:p>
    <w:p w14:paraId="4D059A44" w14:textId="77777777" w:rsidR="004B145C" w:rsidRPr="001A6051" w:rsidRDefault="00D80848">
      <w:pPr>
        <w:ind w:left="576"/>
      </w:pPr>
      <w:r w:rsidRPr="001A6051">
        <w:t>4. 電盤前方空間（職業安全衛生設施規則第268條）</w:t>
      </w:r>
    </w:p>
    <w:p w14:paraId="6AFBF8CB" w14:textId="77777777" w:rsidR="004B145C" w:rsidRPr="001A6051" w:rsidRDefault="00D80848">
      <w:pPr>
        <w:ind w:left="864"/>
      </w:pPr>
      <w:r w:rsidRPr="001A6051">
        <w:t xml:space="preserve">　　對於六百伏特以下之電氣設備前方，至少應有八十公分以上之水平工作空間。</w:t>
      </w:r>
    </w:p>
    <w:p w14:paraId="5F8478A2" w14:textId="77777777" w:rsidR="004B145C" w:rsidRPr="001A6051" w:rsidRDefault="00D80848">
      <w:pPr>
        <w:ind w:left="864"/>
      </w:pPr>
      <w:r w:rsidRPr="001A6051">
        <w:t xml:space="preserve">　　可能有檢修、調整、維護之活線作業時，對地電壓0~150伏特，最小工作空間90公分。可能有檢修、調整、維護之活線作業時，對地電壓151~600伏特，「工作環境甲」最小工作空間90公分，「工作環境乙」最小工作空間105公分，「工作環境丙」最小工作空間120公分。</w:t>
      </w:r>
    </w:p>
    <w:p w14:paraId="7814C679" w14:textId="77777777" w:rsidR="004B145C" w:rsidRPr="001A6051" w:rsidRDefault="00D80848">
      <w:pPr>
        <w:ind w:left="576"/>
      </w:pPr>
      <w:r w:rsidRPr="001A6051">
        <w:t>備註：</w:t>
      </w:r>
    </w:p>
    <w:p w14:paraId="500F182D" w14:textId="77777777" w:rsidR="004B145C" w:rsidRPr="001A6051" w:rsidRDefault="00D80848">
      <w:pPr>
        <w:ind w:left="864"/>
      </w:pPr>
      <w:r w:rsidRPr="001A6051">
        <w:t xml:space="preserve">　　工作環境甲：水平工作空間一邊有露出帶電部分，另一邊無露出帶電部分或亦無露出接地部分者，或兩邊為以合適之木材或絕緣材料隔離之露出帶電部分者。工作環境乙：水</w:t>
      </w:r>
      <w:r w:rsidRPr="001A6051">
        <w:lastRenderedPageBreak/>
        <w:t>平工作空間一邊為露出帶電部分，另一邊為接地部分者。工作環境丙：操作人員所在之水平工作空間，其兩邊皆為露出帶電部分且無隔離之防護者。</w:t>
      </w:r>
    </w:p>
    <w:p w14:paraId="6E1F58E0" w14:textId="77777777" w:rsidR="004B145C" w:rsidRPr="001A6051" w:rsidRDefault="00D80848">
      <w:pPr>
        <w:ind w:left="288"/>
      </w:pPr>
      <w:r w:rsidRPr="001A6051">
        <w:t>(二) 參考項目</w:t>
      </w:r>
    </w:p>
    <w:p w14:paraId="43A1841C" w14:textId="77777777" w:rsidR="004B145C" w:rsidRPr="001A6051" w:rsidRDefault="00D80848">
      <w:pPr>
        <w:ind w:left="576"/>
      </w:pPr>
      <w:r w:rsidRPr="001A6051">
        <w:t>1. 裝設漏電斷路器（用戶用電設備裝置規則第59條）</w:t>
      </w:r>
    </w:p>
    <w:p w14:paraId="2655EE08" w14:textId="77777777" w:rsidR="004B145C" w:rsidRPr="001A6051" w:rsidRDefault="00D80848">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D80848">
      <w:pPr>
        <w:ind w:left="864"/>
      </w:pPr>
      <w:r w:rsidRPr="001A6051">
        <w:t>● 建築或工程興建之臨時用電設備。</w:t>
      </w:r>
    </w:p>
    <w:p w14:paraId="1C968079" w14:textId="77777777" w:rsidR="004B145C" w:rsidRPr="001A6051" w:rsidRDefault="00D80848">
      <w:pPr>
        <w:ind w:left="864"/>
      </w:pPr>
      <w:r w:rsidRPr="001A6051">
        <w:t>● 游泳池、噴水池等場所水中及周邊用電設備。</w:t>
      </w:r>
    </w:p>
    <w:p w14:paraId="54CB62FE" w14:textId="77777777" w:rsidR="004B145C" w:rsidRPr="001A6051" w:rsidRDefault="00D80848">
      <w:pPr>
        <w:ind w:left="864"/>
      </w:pPr>
      <w:r w:rsidRPr="001A6051">
        <w:t>● 公共浴室等場所之過濾或給水電動機分路。</w:t>
      </w:r>
    </w:p>
    <w:p w14:paraId="19A19D97" w14:textId="77777777" w:rsidR="004B145C" w:rsidRPr="001A6051" w:rsidRDefault="00D80848">
      <w:pPr>
        <w:ind w:left="864"/>
      </w:pPr>
      <w:r w:rsidRPr="001A6051">
        <w:t>● 灌溉、養魚池及池塘等用電設備。</w:t>
      </w:r>
    </w:p>
    <w:p w14:paraId="6827723C" w14:textId="77777777" w:rsidR="004B145C" w:rsidRPr="001A6051" w:rsidRDefault="00D80848">
      <w:pPr>
        <w:ind w:left="864"/>
      </w:pPr>
      <w:r w:rsidRPr="001A6051">
        <w:t>● 辦公處所、學校和公共場所之飲水機分路。</w:t>
      </w:r>
    </w:p>
    <w:p w14:paraId="4C565378" w14:textId="77777777" w:rsidR="004B145C" w:rsidRPr="001A6051" w:rsidRDefault="00D80848">
      <w:pPr>
        <w:ind w:left="864"/>
      </w:pPr>
      <w:r w:rsidRPr="001A6051">
        <w:t>● 住宅、旅館及公共浴室之電熱水器及浴室插座分路。</w:t>
      </w:r>
    </w:p>
    <w:p w14:paraId="26CCFD1C" w14:textId="77777777" w:rsidR="004B145C" w:rsidRPr="001A6051" w:rsidRDefault="00D80848">
      <w:pPr>
        <w:ind w:left="864"/>
      </w:pPr>
      <w:r w:rsidRPr="001A6051">
        <w:t>● 住宅場所陽台之插座及離廚房水槽1.8公尺以內之插座分路。</w:t>
      </w:r>
    </w:p>
    <w:p w14:paraId="2116DED6" w14:textId="77777777" w:rsidR="004B145C" w:rsidRPr="001A6051" w:rsidRDefault="00D80848">
      <w:pPr>
        <w:ind w:left="864"/>
      </w:pPr>
      <w:r w:rsidRPr="001A6051">
        <w:t>● 住宅、辦公處所、商場之沉水式用電設備。</w:t>
      </w:r>
    </w:p>
    <w:p w14:paraId="056F6C0C" w14:textId="77777777" w:rsidR="004B145C" w:rsidRPr="001A6051" w:rsidRDefault="00D80848">
      <w:pPr>
        <w:ind w:left="864"/>
      </w:pPr>
      <w:r w:rsidRPr="001A6051">
        <w:t>● 裝設在金屬桿或金屬構架之路燈、號誌燈、廣告招牌燈。</w:t>
      </w:r>
    </w:p>
    <w:p w14:paraId="1E90B398" w14:textId="77777777" w:rsidR="004B145C" w:rsidRPr="001A6051" w:rsidRDefault="00D80848">
      <w:pPr>
        <w:ind w:left="864"/>
      </w:pPr>
      <w:r w:rsidRPr="001A6051">
        <w:t>● 人行地下道、路橋用電設備。</w:t>
      </w:r>
    </w:p>
    <w:p w14:paraId="3046A0A4" w14:textId="77777777" w:rsidR="004B145C" w:rsidRPr="001A6051" w:rsidRDefault="00D80848">
      <w:pPr>
        <w:ind w:left="864"/>
      </w:pPr>
      <w:r w:rsidRPr="001A6051">
        <w:t>● 慶典牌樓、裝飾彩燈。</w:t>
      </w:r>
    </w:p>
    <w:p w14:paraId="208D85ED" w14:textId="77777777" w:rsidR="004B145C" w:rsidRPr="001A6051" w:rsidRDefault="00D80848">
      <w:pPr>
        <w:ind w:left="864"/>
      </w:pPr>
      <w:r w:rsidRPr="001A6051">
        <w:t>● 由屋內引至屋外裝設之插座分路。</w:t>
      </w:r>
    </w:p>
    <w:p w14:paraId="7057A079" w14:textId="77777777" w:rsidR="004B145C" w:rsidRPr="001A6051" w:rsidRDefault="00D80848">
      <w:pPr>
        <w:ind w:left="864"/>
      </w:pPr>
      <w:r w:rsidRPr="001A6051">
        <w:t>● 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8E04" w14:textId="77777777" w:rsidR="00F573B7" w:rsidRDefault="00F573B7">
      <w:pPr>
        <w:spacing w:before="0" w:after="0"/>
      </w:pPr>
      <w:r>
        <w:separator/>
      </w:r>
    </w:p>
  </w:endnote>
  <w:endnote w:type="continuationSeparator" w:id="0">
    <w:p w14:paraId="3BEA6CF0" w14:textId="77777777" w:rsidR="00F573B7" w:rsidRDefault="00F573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俊羽圓體Light">
    <w:panose1 w:val="020F0500000000000000"/>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F5E" w14:textId="77777777" w:rsidR="004B145C" w:rsidRPr="008238E6" w:rsidRDefault="00D80848">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673C" w14:textId="77777777" w:rsidR="00F573B7" w:rsidRDefault="00F573B7">
      <w:pPr>
        <w:spacing w:before="0" w:after="0"/>
      </w:pPr>
      <w:r>
        <w:separator/>
      </w:r>
    </w:p>
  </w:footnote>
  <w:footnote w:type="continuationSeparator" w:id="0">
    <w:p w14:paraId="602D4215" w14:textId="77777777" w:rsidR="00F573B7" w:rsidRDefault="00F573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47FF" w14:textId="77777777" w:rsidR="004B145C" w:rsidRDefault="00D80848">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482.5pt;height:30.85pt;z-index:251656704;mso-position-horizontal-relative:char;mso-position-vertical-relative:line">
          <v:imagedata r:id="rId1" o:title="" cropright="4726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A1E8" w14:textId="77777777" w:rsidR="004B145C" w:rsidRDefault="00D80848">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44pt;height:30.65pt;z-index:251657728;mso-position-horizontal-relative:char;mso-position-vertical-relative:line">
          <v:imagedata r:id="rId1" o:title="" cropright="3025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8622" w14:textId="77777777" w:rsidR="004B145C" w:rsidRDefault="00D80848">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482pt;height:30.85pt;z-index:251658752;mso-position-horizontal-relative:char;mso-position-vertical-relative:line">
          <v:imagedata r:id="rId1" o:title="" cropright="4789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17BE0"/>
    <w:rsid w:val="00032909"/>
    <w:rsid w:val="00052422"/>
    <w:rsid w:val="00062E41"/>
    <w:rsid w:val="00074875"/>
    <w:rsid w:val="000A2A71"/>
    <w:rsid w:val="001059BF"/>
    <w:rsid w:val="00136490"/>
    <w:rsid w:val="001469EA"/>
    <w:rsid w:val="0017075E"/>
    <w:rsid w:val="00185459"/>
    <w:rsid w:val="001A6051"/>
    <w:rsid w:val="001A6C8A"/>
    <w:rsid w:val="001A7776"/>
    <w:rsid w:val="001D294C"/>
    <w:rsid w:val="001F6845"/>
    <w:rsid w:val="00270023"/>
    <w:rsid w:val="00284CE5"/>
    <w:rsid w:val="00292058"/>
    <w:rsid w:val="0030659D"/>
    <w:rsid w:val="00332AAD"/>
    <w:rsid w:val="0038305F"/>
    <w:rsid w:val="00393D95"/>
    <w:rsid w:val="003C7540"/>
    <w:rsid w:val="003E05F1"/>
    <w:rsid w:val="003E3A64"/>
    <w:rsid w:val="003F725C"/>
    <w:rsid w:val="0041243C"/>
    <w:rsid w:val="004322C9"/>
    <w:rsid w:val="00474A71"/>
    <w:rsid w:val="004B145C"/>
    <w:rsid w:val="004C7A13"/>
    <w:rsid w:val="0052012A"/>
    <w:rsid w:val="00521C85"/>
    <w:rsid w:val="00535E91"/>
    <w:rsid w:val="006124F1"/>
    <w:rsid w:val="00655DF1"/>
    <w:rsid w:val="006F27A3"/>
    <w:rsid w:val="007421C9"/>
    <w:rsid w:val="007572F3"/>
    <w:rsid w:val="00782961"/>
    <w:rsid w:val="007A3401"/>
    <w:rsid w:val="007A3A9E"/>
    <w:rsid w:val="007A3BC8"/>
    <w:rsid w:val="007A7837"/>
    <w:rsid w:val="007A7948"/>
    <w:rsid w:val="007B4BB8"/>
    <w:rsid w:val="00820706"/>
    <w:rsid w:val="008238E6"/>
    <w:rsid w:val="00873599"/>
    <w:rsid w:val="008839E0"/>
    <w:rsid w:val="008E4418"/>
    <w:rsid w:val="008F2826"/>
    <w:rsid w:val="00925FF6"/>
    <w:rsid w:val="00962BF0"/>
    <w:rsid w:val="009640C1"/>
    <w:rsid w:val="00983623"/>
    <w:rsid w:val="009A532A"/>
    <w:rsid w:val="009D00E6"/>
    <w:rsid w:val="009E4E7A"/>
    <w:rsid w:val="00A321A0"/>
    <w:rsid w:val="00A5238E"/>
    <w:rsid w:val="00AB1605"/>
    <w:rsid w:val="00B16798"/>
    <w:rsid w:val="00B32BF9"/>
    <w:rsid w:val="00B6434C"/>
    <w:rsid w:val="00B72175"/>
    <w:rsid w:val="00B751CA"/>
    <w:rsid w:val="00B9769B"/>
    <w:rsid w:val="00BC63B4"/>
    <w:rsid w:val="00BC7B20"/>
    <w:rsid w:val="00BD6C61"/>
    <w:rsid w:val="00C048D3"/>
    <w:rsid w:val="00C27CC9"/>
    <w:rsid w:val="00C315C4"/>
    <w:rsid w:val="00C462A5"/>
    <w:rsid w:val="00C63D9D"/>
    <w:rsid w:val="00C80235"/>
    <w:rsid w:val="00C821B8"/>
    <w:rsid w:val="00C863C2"/>
    <w:rsid w:val="00CB16BE"/>
    <w:rsid w:val="00CD1C61"/>
    <w:rsid w:val="00D07D1B"/>
    <w:rsid w:val="00D2103D"/>
    <w:rsid w:val="00D21E93"/>
    <w:rsid w:val="00D27683"/>
    <w:rsid w:val="00D80848"/>
    <w:rsid w:val="00DA7F43"/>
    <w:rsid w:val="00DB0CBF"/>
    <w:rsid w:val="00DB41C4"/>
    <w:rsid w:val="00DC244C"/>
    <w:rsid w:val="00DC3161"/>
    <w:rsid w:val="00DD2461"/>
    <w:rsid w:val="00DD7251"/>
    <w:rsid w:val="00DE76E3"/>
    <w:rsid w:val="00E01552"/>
    <w:rsid w:val="00E4286B"/>
    <w:rsid w:val="00EC60D7"/>
    <w:rsid w:val="00F20E92"/>
    <w:rsid w:val="00F573B7"/>
    <w:rsid w:val="00F70087"/>
    <w:rsid w:val="00FD4393"/>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7335CE19-ACB3-46A8-8F8E-6C40E4B4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E93"/>
    <w:pPr>
      <w:spacing w:before="30" w:after="30" w:line="240"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12</Pages>
  <Words>1242</Words>
  <Characters>7084</Characters>
  <Application>Microsoft Office Word</Application>
  <DocSecurity>0</DocSecurity>
  <Lines>59</Lines>
  <Paragraphs>16</Paragraphs>
  <ScaleCrop>false</ScaleCrop>
  <Manager/>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Kitty</cp:lastModifiedBy>
  <cp:revision>6</cp:revision>
  <dcterms:created xsi:type="dcterms:W3CDTF">2024-05-09T07:31:00Z</dcterms:created>
  <dcterms:modified xsi:type="dcterms:W3CDTF">2025-05-15T09:40:00Z</dcterms:modified>
  <cp:category/>
</cp:coreProperties>
</file>